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4D" w:rsidRPr="002B3618" w:rsidRDefault="00B91C4D" w:rsidP="00E80FAB">
      <w:pPr>
        <w:widowControl w:val="0"/>
        <w:autoSpaceDE w:val="0"/>
        <w:autoSpaceDN w:val="0"/>
        <w:adjustRightInd w:val="0"/>
        <w:jc w:val="center"/>
        <w:rPr>
          <w:rFonts w:cs="Arial"/>
          <w:b/>
          <w:szCs w:val="24"/>
        </w:rPr>
      </w:pPr>
      <w:r w:rsidRPr="001721A3">
        <w:rPr>
          <w:rFonts w:cs="Arial"/>
          <w:b/>
          <w:szCs w:val="24"/>
        </w:rPr>
        <w:t xml:space="preserve">EDITAL DE </w:t>
      </w:r>
      <w:r>
        <w:rPr>
          <w:rFonts w:cs="Arial"/>
          <w:b/>
          <w:szCs w:val="24"/>
        </w:rPr>
        <w:t xml:space="preserve">CHAMADA </w:t>
      </w:r>
      <w:r w:rsidRPr="002B3618">
        <w:rPr>
          <w:rFonts w:cs="Arial"/>
          <w:b/>
          <w:szCs w:val="24"/>
        </w:rPr>
        <w:t xml:space="preserve">PÚBLICA Nº </w:t>
      </w:r>
      <w:r w:rsidR="00F747F4" w:rsidRPr="002B3618">
        <w:rPr>
          <w:rFonts w:cs="Arial"/>
          <w:b/>
          <w:szCs w:val="24"/>
        </w:rPr>
        <w:t>003/2021</w:t>
      </w:r>
    </w:p>
    <w:p w:rsidR="00B91C4D" w:rsidRPr="002B3618" w:rsidRDefault="00B91C4D" w:rsidP="00E80FAB">
      <w:pPr>
        <w:widowControl w:val="0"/>
        <w:autoSpaceDE w:val="0"/>
        <w:autoSpaceDN w:val="0"/>
        <w:adjustRightInd w:val="0"/>
        <w:jc w:val="center"/>
        <w:rPr>
          <w:rFonts w:cs="Arial"/>
          <w:b/>
          <w:szCs w:val="24"/>
        </w:rPr>
      </w:pPr>
    </w:p>
    <w:p w:rsidR="00B91C4D" w:rsidRDefault="00B91C4D" w:rsidP="00E80FAB">
      <w:pPr>
        <w:widowControl w:val="0"/>
        <w:spacing w:line="248" w:lineRule="auto"/>
        <w:ind w:left="105" w:right="36"/>
        <w:jc w:val="center"/>
        <w:rPr>
          <w:rFonts w:cs="Arial"/>
          <w:b/>
          <w:szCs w:val="24"/>
        </w:rPr>
      </w:pPr>
      <w:r w:rsidRPr="002B3618">
        <w:rPr>
          <w:rFonts w:cs="Arial"/>
          <w:b/>
          <w:szCs w:val="24"/>
        </w:rPr>
        <w:t xml:space="preserve">PROCESSO LICITATÓRIO </w:t>
      </w:r>
      <w:r w:rsidR="00107A86" w:rsidRPr="002B3618">
        <w:rPr>
          <w:rFonts w:cs="Arial"/>
          <w:b/>
          <w:szCs w:val="24"/>
        </w:rPr>
        <w:t>08</w:t>
      </w:r>
      <w:r w:rsidR="00F747F4" w:rsidRPr="002B3618">
        <w:rPr>
          <w:rFonts w:cs="Arial"/>
          <w:b/>
          <w:szCs w:val="24"/>
        </w:rPr>
        <w:t>3</w:t>
      </w:r>
      <w:r w:rsidRPr="002B3618">
        <w:rPr>
          <w:rFonts w:cs="Arial"/>
          <w:b/>
          <w:szCs w:val="24"/>
        </w:rPr>
        <w:t>/2021</w:t>
      </w:r>
    </w:p>
    <w:p w:rsidR="00B91C4D" w:rsidRPr="00960A84" w:rsidRDefault="00B91C4D" w:rsidP="00E80FAB">
      <w:pPr>
        <w:widowControl w:val="0"/>
        <w:spacing w:line="248" w:lineRule="auto"/>
        <w:ind w:left="105" w:right="36"/>
        <w:rPr>
          <w:szCs w:val="24"/>
        </w:rPr>
      </w:pPr>
    </w:p>
    <w:p w:rsidR="00B91C4D" w:rsidRPr="00960A84" w:rsidRDefault="00B91C4D" w:rsidP="00E80FAB">
      <w:pPr>
        <w:widowControl w:val="0"/>
        <w:spacing w:line="248" w:lineRule="auto"/>
        <w:ind w:left="105" w:right="36" w:firstLine="698"/>
        <w:rPr>
          <w:szCs w:val="24"/>
        </w:rPr>
      </w:pPr>
      <w:r w:rsidRPr="00960A84">
        <w:rPr>
          <w:szCs w:val="24"/>
        </w:rPr>
        <w:t>O Município de São José do Hortêncio, pessoa jurídica de direito público, inscrito no CNPJ sob n° 92.122.753/0001-98, representado neste ato pela Prefeita Municipal, no uso de suas prerrogativas legais e considerando o disposto no art.14, da Lei nº 11.947/2009 e nas Resoluções do FNDE relativas ao PNAE, vem realizar Chamada Pública para aquisição de gêneros alimentícios da Agricultura Familiar e do Empreendedor Familiar Rural, destinado ao atendimento do Programa Nacional de Alimentação Escolar/PNAE.</w:t>
      </w:r>
      <w:r w:rsidRPr="00960A84">
        <w:rPr>
          <w:b/>
          <w:szCs w:val="24"/>
        </w:rPr>
        <w:t xml:space="preserve"> </w:t>
      </w:r>
      <w:r w:rsidRPr="00960A84">
        <w:rPr>
          <w:szCs w:val="24"/>
        </w:rPr>
        <w:t xml:space="preserve">Os interessados (Grupos Formais, Informais ou Fornecedores </w:t>
      </w:r>
      <w:r w:rsidRPr="0036584B">
        <w:rPr>
          <w:szCs w:val="24"/>
        </w:rPr>
        <w:t xml:space="preserve">Individuais) deverão apresentar a documentação para habilitação e Projeto de Venda no período </w:t>
      </w:r>
      <w:r w:rsidRPr="002B3618">
        <w:rPr>
          <w:szCs w:val="24"/>
        </w:rPr>
        <w:t xml:space="preserve">de </w:t>
      </w:r>
      <w:r w:rsidR="00701FFE" w:rsidRPr="002B3618">
        <w:rPr>
          <w:b/>
          <w:szCs w:val="24"/>
        </w:rPr>
        <w:t>15</w:t>
      </w:r>
      <w:r w:rsidRPr="002B3618">
        <w:rPr>
          <w:b/>
          <w:szCs w:val="24"/>
        </w:rPr>
        <w:t xml:space="preserve"> de </w:t>
      </w:r>
      <w:r w:rsidR="00701FFE" w:rsidRPr="002B3618">
        <w:rPr>
          <w:b/>
          <w:szCs w:val="24"/>
        </w:rPr>
        <w:t>dezembr</w:t>
      </w:r>
      <w:r w:rsidR="00EF4D22" w:rsidRPr="002B3618">
        <w:rPr>
          <w:b/>
          <w:szCs w:val="24"/>
        </w:rPr>
        <w:t xml:space="preserve">o de 2021 </w:t>
      </w:r>
      <w:r w:rsidR="00F747F4" w:rsidRPr="002B3618">
        <w:rPr>
          <w:b/>
          <w:szCs w:val="24"/>
        </w:rPr>
        <w:t>a</w:t>
      </w:r>
      <w:r w:rsidR="00EF4D22" w:rsidRPr="002B3618">
        <w:rPr>
          <w:b/>
          <w:szCs w:val="24"/>
        </w:rPr>
        <w:t xml:space="preserve"> </w:t>
      </w:r>
      <w:r w:rsidR="00D27940" w:rsidRPr="002B3618">
        <w:rPr>
          <w:b/>
          <w:szCs w:val="24"/>
        </w:rPr>
        <w:t>0</w:t>
      </w:r>
      <w:r w:rsidR="00701FFE" w:rsidRPr="002B3618">
        <w:rPr>
          <w:b/>
          <w:szCs w:val="24"/>
        </w:rPr>
        <w:t>4</w:t>
      </w:r>
      <w:r w:rsidRPr="002B3618">
        <w:rPr>
          <w:b/>
          <w:szCs w:val="24"/>
        </w:rPr>
        <w:t xml:space="preserve"> de </w:t>
      </w:r>
      <w:r w:rsidR="00D27940" w:rsidRPr="002B3618">
        <w:rPr>
          <w:b/>
          <w:szCs w:val="24"/>
        </w:rPr>
        <w:t>j</w:t>
      </w:r>
      <w:r w:rsidR="00701FFE" w:rsidRPr="002B3618">
        <w:rPr>
          <w:b/>
          <w:szCs w:val="24"/>
        </w:rPr>
        <w:t>aneir</w:t>
      </w:r>
      <w:r w:rsidR="00D27940" w:rsidRPr="002B3618">
        <w:rPr>
          <w:b/>
          <w:szCs w:val="24"/>
        </w:rPr>
        <w:t>o</w:t>
      </w:r>
      <w:r w:rsidRPr="002B3618">
        <w:rPr>
          <w:b/>
          <w:szCs w:val="24"/>
        </w:rPr>
        <w:t xml:space="preserve"> de 20</w:t>
      </w:r>
      <w:r w:rsidR="00F747F4" w:rsidRPr="002B3618">
        <w:rPr>
          <w:b/>
          <w:szCs w:val="24"/>
        </w:rPr>
        <w:t>2</w:t>
      </w:r>
      <w:r w:rsidRPr="002B3618">
        <w:rPr>
          <w:b/>
          <w:szCs w:val="24"/>
        </w:rPr>
        <w:t>2</w:t>
      </w:r>
      <w:r w:rsidRPr="002B3618">
        <w:rPr>
          <w:szCs w:val="24"/>
        </w:rPr>
        <w:t>, na sede da Prefeitura Municipal de São José do Hortêncio, localizada</w:t>
      </w:r>
      <w:r w:rsidRPr="00960A84">
        <w:rPr>
          <w:szCs w:val="24"/>
        </w:rPr>
        <w:t xml:space="preserve"> á Rua 33, nº 40 - Centro. </w:t>
      </w:r>
    </w:p>
    <w:p w:rsidR="00B91C4D" w:rsidRPr="00960A84" w:rsidRDefault="00B91C4D" w:rsidP="00E80FAB">
      <w:pPr>
        <w:widowControl w:val="0"/>
        <w:spacing w:line="259" w:lineRule="auto"/>
        <w:rPr>
          <w:szCs w:val="24"/>
        </w:rPr>
      </w:pPr>
      <w:r w:rsidRPr="00960A84">
        <w:rPr>
          <w:szCs w:val="24"/>
        </w:rPr>
        <w:t xml:space="preserve"> </w:t>
      </w:r>
    </w:p>
    <w:p w:rsidR="00B91C4D" w:rsidRPr="002A3F34" w:rsidRDefault="00B91C4D" w:rsidP="00E80FAB">
      <w:pPr>
        <w:pStyle w:val="Ttulo"/>
        <w:widowControl w:val="0"/>
      </w:pPr>
      <w:r w:rsidRPr="002A3F34">
        <w:t xml:space="preserve">1. OBJETO </w:t>
      </w:r>
    </w:p>
    <w:p w:rsidR="00B91C4D" w:rsidRDefault="00B91C4D" w:rsidP="00E80FAB">
      <w:pPr>
        <w:widowControl w:val="0"/>
      </w:pPr>
      <w:r w:rsidRPr="00E910F3">
        <w:rPr>
          <w:b/>
        </w:rPr>
        <w:t xml:space="preserve"> </w:t>
      </w:r>
      <w:r w:rsidRPr="00E910F3">
        <w:t>O objeto da presente Chamada Pública é a aquisição de gêneros alimentícios da Agricultura Familiar e do Empreendedor Familiar Rural, para o atendimento ao Programa Nacional de Alimentação Escolar – P</w:t>
      </w:r>
      <w:r>
        <w:t>NAE</w:t>
      </w:r>
      <w:r w:rsidRPr="00E910F3">
        <w:t xml:space="preserve">, conforme especificações dos gêneros alimentícios abaixo: </w:t>
      </w:r>
    </w:p>
    <w:p w:rsidR="00B91C4D" w:rsidRDefault="00B91C4D" w:rsidP="00E80FAB">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434"/>
        <w:gridCol w:w="856"/>
        <w:gridCol w:w="1035"/>
        <w:gridCol w:w="1267"/>
        <w:gridCol w:w="1445"/>
      </w:tblGrid>
      <w:tr w:rsidR="00B91C4D" w:rsidRPr="00E961D7" w:rsidTr="000149F0">
        <w:tc>
          <w:tcPr>
            <w:tcW w:w="533" w:type="dxa"/>
            <w:vMerge w:val="restart"/>
            <w:shd w:val="clear" w:color="auto" w:fill="auto"/>
            <w:vAlign w:val="center"/>
          </w:tcPr>
          <w:p w:rsidR="00B91C4D" w:rsidRPr="00E961D7" w:rsidRDefault="00B91C4D" w:rsidP="00E80FAB">
            <w:pPr>
              <w:widowControl w:val="0"/>
              <w:ind w:firstLine="0"/>
              <w:jc w:val="center"/>
            </w:pPr>
            <w:r w:rsidRPr="00E961D7">
              <w:t>N°</w:t>
            </w:r>
          </w:p>
        </w:tc>
        <w:tc>
          <w:tcPr>
            <w:tcW w:w="4434" w:type="dxa"/>
            <w:vMerge w:val="restart"/>
            <w:shd w:val="clear" w:color="auto" w:fill="auto"/>
            <w:vAlign w:val="center"/>
          </w:tcPr>
          <w:p w:rsidR="00B91C4D" w:rsidRPr="00E961D7" w:rsidRDefault="00B91C4D" w:rsidP="00E80FAB">
            <w:pPr>
              <w:widowControl w:val="0"/>
              <w:ind w:firstLine="0"/>
              <w:jc w:val="center"/>
            </w:pPr>
            <w:r w:rsidRPr="00E961D7">
              <w:t>Produto</w:t>
            </w:r>
          </w:p>
        </w:tc>
        <w:tc>
          <w:tcPr>
            <w:tcW w:w="856" w:type="dxa"/>
            <w:vMerge w:val="restart"/>
            <w:shd w:val="clear" w:color="auto" w:fill="auto"/>
            <w:vAlign w:val="center"/>
          </w:tcPr>
          <w:p w:rsidR="00B91C4D" w:rsidRPr="00E961D7" w:rsidRDefault="00B91C4D" w:rsidP="00E80FAB">
            <w:pPr>
              <w:widowControl w:val="0"/>
              <w:ind w:firstLine="0"/>
              <w:jc w:val="center"/>
            </w:pPr>
            <w:r w:rsidRPr="00E961D7">
              <w:t>Unid.</w:t>
            </w:r>
          </w:p>
        </w:tc>
        <w:tc>
          <w:tcPr>
            <w:tcW w:w="1035" w:type="dxa"/>
            <w:vMerge w:val="restart"/>
            <w:shd w:val="clear" w:color="auto" w:fill="auto"/>
            <w:vAlign w:val="center"/>
          </w:tcPr>
          <w:p w:rsidR="00B91C4D" w:rsidRPr="00E961D7" w:rsidRDefault="00B91C4D" w:rsidP="00E80FAB">
            <w:pPr>
              <w:widowControl w:val="0"/>
              <w:ind w:firstLine="0"/>
              <w:jc w:val="center"/>
            </w:pPr>
            <w:r w:rsidRPr="00E961D7">
              <w:t>Quant.</w:t>
            </w:r>
          </w:p>
        </w:tc>
        <w:tc>
          <w:tcPr>
            <w:tcW w:w="2712" w:type="dxa"/>
            <w:gridSpan w:val="2"/>
            <w:shd w:val="clear" w:color="auto" w:fill="auto"/>
            <w:vAlign w:val="center"/>
          </w:tcPr>
          <w:p w:rsidR="00B91C4D" w:rsidRPr="00E961D7" w:rsidRDefault="00B91C4D" w:rsidP="00E80FAB">
            <w:pPr>
              <w:widowControl w:val="0"/>
              <w:ind w:firstLine="0"/>
              <w:jc w:val="center"/>
            </w:pPr>
            <w:r w:rsidRPr="00E961D7">
              <w:t>*Preço de Aquisição (R$)</w:t>
            </w:r>
          </w:p>
        </w:tc>
      </w:tr>
      <w:tr w:rsidR="00B91C4D" w:rsidRPr="00E961D7" w:rsidTr="000149F0">
        <w:tc>
          <w:tcPr>
            <w:tcW w:w="533" w:type="dxa"/>
            <w:vMerge/>
            <w:shd w:val="clear" w:color="auto" w:fill="auto"/>
            <w:vAlign w:val="center"/>
          </w:tcPr>
          <w:p w:rsidR="00B91C4D" w:rsidRPr="00E961D7" w:rsidRDefault="00B91C4D" w:rsidP="00E80FAB">
            <w:pPr>
              <w:widowControl w:val="0"/>
              <w:ind w:firstLine="0"/>
              <w:jc w:val="center"/>
            </w:pPr>
          </w:p>
        </w:tc>
        <w:tc>
          <w:tcPr>
            <w:tcW w:w="4434" w:type="dxa"/>
            <w:vMerge/>
            <w:shd w:val="clear" w:color="auto" w:fill="auto"/>
            <w:vAlign w:val="center"/>
          </w:tcPr>
          <w:p w:rsidR="00B91C4D" w:rsidRPr="00E961D7" w:rsidRDefault="00B91C4D" w:rsidP="00E80FAB">
            <w:pPr>
              <w:widowControl w:val="0"/>
              <w:ind w:firstLine="0"/>
              <w:jc w:val="center"/>
            </w:pPr>
          </w:p>
        </w:tc>
        <w:tc>
          <w:tcPr>
            <w:tcW w:w="856" w:type="dxa"/>
            <w:vMerge/>
            <w:shd w:val="clear" w:color="auto" w:fill="auto"/>
            <w:vAlign w:val="center"/>
          </w:tcPr>
          <w:p w:rsidR="00B91C4D" w:rsidRPr="00E961D7" w:rsidRDefault="00B91C4D" w:rsidP="00E80FAB">
            <w:pPr>
              <w:widowControl w:val="0"/>
              <w:ind w:firstLine="0"/>
              <w:jc w:val="center"/>
            </w:pPr>
          </w:p>
        </w:tc>
        <w:tc>
          <w:tcPr>
            <w:tcW w:w="1035" w:type="dxa"/>
            <w:vMerge/>
            <w:shd w:val="clear" w:color="auto" w:fill="auto"/>
            <w:vAlign w:val="center"/>
          </w:tcPr>
          <w:p w:rsidR="00B91C4D" w:rsidRPr="00E961D7" w:rsidRDefault="00B91C4D" w:rsidP="00E80FAB">
            <w:pPr>
              <w:widowControl w:val="0"/>
              <w:ind w:firstLine="0"/>
              <w:jc w:val="center"/>
            </w:pPr>
          </w:p>
        </w:tc>
        <w:tc>
          <w:tcPr>
            <w:tcW w:w="1267" w:type="dxa"/>
            <w:shd w:val="clear" w:color="auto" w:fill="auto"/>
            <w:vAlign w:val="center"/>
          </w:tcPr>
          <w:p w:rsidR="00B91C4D" w:rsidRPr="00E961D7" w:rsidRDefault="00B91C4D" w:rsidP="00E80FAB">
            <w:pPr>
              <w:widowControl w:val="0"/>
              <w:ind w:firstLine="0"/>
              <w:jc w:val="center"/>
            </w:pPr>
            <w:r w:rsidRPr="00E961D7">
              <w:t>Unitário</w:t>
            </w:r>
          </w:p>
        </w:tc>
        <w:tc>
          <w:tcPr>
            <w:tcW w:w="1445" w:type="dxa"/>
            <w:shd w:val="clear" w:color="auto" w:fill="auto"/>
            <w:vAlign w:val="center"/>
          </w:tcPr>
          <w:p w:rsidR="00B91C4D" w:rsidRPr="00E961D7" w:rsidRDefault="00B91C4D" w:rsidP="00E80FAB">
            <w:pPr>
              <w:widowControl w:val="0"/>
              <w:ind w:firstLine="0"/>
              <w:jc w:val="center"/>
            </w:pPr>
            <w:r w:rsidRPr="00E961D7">
              <w:t>Total</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01</w:t>
            </w:r>
          </w:p>
        </w:tc>
        <w:tc>
          <w:tcPr>
            <w:tcW w:w="4434" w:type="dxa"/>
            <w:shd w:val="clear" w:color="auto" w:fill="auto"/>
            <w:vAlign w:val="center"/>
          </w:tcPr>
          <w:p w:rsidR="002F6587" w:rsidRPr="004C583A" w:rsidRDefault="002F6587" w:rsidP="002F6587">
            <w:pPr>
              <w:suppressAutoHyphens/>
              <w:spacing w:after="0" w:line="100" w:lineRule="atLeast"/>
              <w:rPr>
                <w:rFonts w:eastAsia="Lucida Sans Unicode" w:cstheme="minorHAnsi"/>
                <w:kern w:val="1"/>
                <w:lang w:eastAsia="ar-SA"/>
              </w:rPr>
            </w:pPr>
            <w:r w:rsidRPr="003E1C08">
              <w:rPr>
                <w:rFonts w:eastAsia="Lucida Sans Unicode" w:cstheme="minorHAnsi"/>
                <w:b/>
                <w:kern w:val="1"/>
                <w:lang w:eastAsia="ar-SA"/>
              </w:rPr>
              <w:t>Abacate</w:t>
            </w:r>
            <w:r w:rsidRPr="003E1C08">
              <w:rPr>
                <w:rFonts w:eastAsia="Lucida Sans Unicode" w:cstheme="minorHAnsi"/>
                <w:kern w:val="1"/>
                <w:lang w:eastAsia="ar-SA"/>
              </w:rPr>
              <w:t>, de tamanho médio, 1º qualidade, com casca sã, sem sinais de rupturas ou machucados, grau de amadurecimento ideal para consumo. O produto não pode estar amassado, maduro ou verde demais.</w:t>
            </w:r>
          </w:p>
        </w:tc>
        <w:tc>
          <w:tcPr>
            <w:tcW w:w="856" w:type="dxa"/>
            <w:shd w:val="clear" w:color="auto" w:fill="auto"/>
            <w:vAlign w:val="center"/>
          </w:tcPr>
          <w:p w:rsidR="002F6587" w:rsidRPr="004C583A" w:rsidRDefault="002F6587" w:rsidP="002F6587">
            <w:pPr>
              <w:suppressAutoHyphens/>
              <w:spacing w:after="0" w:line="100" w:lineRule="atLeast"/>
              <w:jc w:val="center"/>
              <w:rPr>
                <w:rFonts w:eastAsia="Lucida Sans Unicode" w:cstheme="minorHAnsi"/>
                <w:kern w:val="1"/>
                <w:lang w:eastAsia="ar-SA"/>
              </w:rPr>
            </w:pPr>
            <w:proofErr w:type="gramStart"/>
            <w:r>
              <w:rPr>
                <w:rFonts w:eastAsia="Lucida Sans Unicode" w:cstheme="minorHAnsi"/>
                <w:kern w:val="1"/>
                <w:lang w:eastAsia="ar-SA"/>
              </w:rPr>
              <w:t>kg</w:t>
            </w:r>
            <w:proofErr w:type="gramEnd"/>
          </w:p>
        </w:tc>
        <w:tc>
          <w:tcPr>
            <w:tcW w:w="1035" w:type="dxa"/>
            <w:shd w:val="clear" w:color="auto" w:fill="auto"/>
            <w:vAlign w:val="center"/>
          </w:tcPr>
          <w:p w:rsidR="002F6587" w:rsidRPr="000149F0" w:rsidRDefault="002F6587" w:rsidP="000149F0">
            <w:pPr>
              <w:jc w:val="center"/>
              <w:rPr>
                <w:szCs w:val="24"/>
              </w:rPr>
            </w:pPr>
            <w:r w:rsidRPr="000149F0">
              <w:rPr>
                <w:szCs w:val="24"/>
              </w:rPr>
              <w:t>190</w:t>
            </w:r>
          </w:p>
        </w:tc>
        <w:tc>
          <w:tcPr>
            <w:tcW w:w="1267" w:type="dxa"/>
            <w:shd w:val="clear" w:color="auto" w:fill="auto"/>
            <w:vAlign w:val="center"/>
          </w:tcPr>
          <w:p w:rsidR="002F6587" w:rsidRDefault="002F6587" w:rsidP="000149F0">
            <w:pPr>
              <w:jc w:val="right"/>
              <w:rPr>
                <w:sz w:val="22"/>
              </w:rPr>
            </w:pPr>
            <w:r>
              <w:rPr>
                <w:sz w:val="22"/>
              </w:rPr>
              <w:t>R$ 17,29</w:t>
            </w:r>
          </w:p>
        </w:tc>
        <w:tc>
          <w:tcPr>
            <w:tcW w:w="1445" w:type="dxa"/>
            <w:shd w:val="clear" w:color="auto" w:fill="auto"/>
            <w:vAlign w:val="center"/>
          </w:tcPr>
          <w:p w:rsidR="002F6587" w:rsidRDefault="002F6587" w:rsidP="002F6587">
            <w:pPr>
              <w:jc w:val="right"/>
              <w:rPr>
                <w:sz w:val="22"/>
              </w:rPr>
            </w:pPr>
            <w:r>
              <w:rPr>
                <w:sz w:val="22"/>
              </w:rPr>
              <w:t>R$ 3.285,10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02</w:t>
            </w:r>
          </w:p>
        </w:tc>
        <w:tc>
          <w:tcPr>
            <w:tcW w:w="4434" w:type="dxa"/>
            <w:shd w:val="clear" w:color="auto" w:fill="auto"/>
            <w:vAlign w:val="center"/>
          </w:tcPr>
          <w:p w:rsidR="002F6587" w:rsidRPr="003E1C08" w:rsidRDefault="002F6587" w:rsidP="002F6587">
            <w:pPr>
              <w:suppressAutoHyphens/>
              <w:spacing w:after="0" w:line="100" w:lineRule="atLeast"/>
              <w:rPr>
                <w:rFonts w:eastAsia="Lucida Sans Unicode" w:cstheme="minorHAnsi"/>
                <w:b/>
                <w:kern w:val="1"/>
                <w:lang w:eastAsia="ar-SA"/>
              </w:rPr>
            </w:pPr>
            <w:r w:rsidRPr="003E1C08">
              <w:rPr>
                <w:rFonts w:eastAsia="Lucida Sans Unicode" w:cstheme="minorHAnsi"/>
                <w:b/>
                <w:kern w:val="1"/>
                <w:lang w:eastAsia="ar-SA"/>
              </w:rPr>
              <w:t xml:space="preserve">Abacaxi pérola, </w:t>
            </w:r>
            <w:r w:rsidRPr="003E1C08">
              <w:rPr>
                <w:rFonts w:eastAsia="Lucida Sans Unicode" w:cstheme="minorHAnsi"/>
                <w:kern w:val="1"/>
                <w:lang w:eastAsia="ar-SA"/>
              </w:rPr>
              <w:t>de 1º qualidade, médio grau de amadurecimento, com boa apresentação ao exame visual, com casca sã, sem machucados, sem estarem deterioradas.</w:t>
            </w:r>
          </w:p>
        </w:tc>
        <w:tc>
          <w:tcPr>
            <w:tcW w:w="856" w:type="dxa"/>
            <w:shd w:val="clear" w:color="auto" w:fill="auto"/>
            <w:vAlign w:val="center"/>
          </w:tcPr>
          <w:p w:rsidR="002F6587" w:rsidRDefault="002F6587" w:rsidP="002F6587">
            <w:pPr>
              <w:suppressAutoHyphens/>
              <w:spacing w:after="0" w:line="100" w:lineRule="atLeast"/>
              <w:jc w:val="center"/>
              <w:rPr>
                <w:rFonts w:eastAsia="Lucida Sans Unicode" w:cstheme="minorHAnsi"/>
                <w:kern w:val="1"/>
                <w:lang w:eastAsia="ar-SA"/>
              </w:rPr>
            </w:pPr>
            <w:proofErr w:type="spellStart"/>
            <w:r>
              <w:rPr>
                <w:rFonts w:eastAsia="Lucida Sans Unicode" w:cstheme="minorHAnsi"/>
                <w:kern w:val="1"/>
                <w:lang w:eastAsia="ar-SA"/>
              </w:rPr>
              <w:t>Un</w:t>
            </w:r>
            <w:proofErr w:type="spellEnd"/>
            <w:r>
              <w:rPr>
                <w:rFonts w:eastAsia="Lucida Sans Unicode" w:cstheme="minorHAnsi"/>
                <w:kern w:val="1"/>
                <w:lang w:eastAsia="ar-SA"/>
              </w:rPr>
              <w:t xml:space="preserve"> </w:t>
            </w:r>
          </w:p>
        </w:tc>
        <w:tc>
          <w:tcPr>
            <w:tcW w:w="1035" w:type="dxa"/>
            <w:shd w:val="clear" w:color="auto" w:fill="auto"/>
            <w:vAlign w:val="center"/>
          </w:tcPr>
          <w:p w:rsidR="002F6587" w:rsidRPr="000149F0" w:rsidRDefault="002F6587" w:rsidP="000149F0">
            <w:pPr>
              <w:jc w:val="center"/>
              <w:rPr>
                <w:szCs w:val="24"/>
              </w:rPr>
            </w:pPr>
            <w:r w:rsidRPr="000149F0">
              <w:rPr>
                <w:szCs w:val="24"/>
              </w:rPr>
              <w:t>500</w:t>
            </w:r>
          </w:p>
        </w:tc>
        <w:tc>
          <w:tcPr>
            <w:tcW w:w="1267" w:type="dxa"/>
            <w:shd w:val="clear" w:color="auto" w:fill="auto"/>
            <w:vAlign w:val="center"/>
          </w:tcPr>
          <w:p w:rsidR="002F6587" w:rsidRDefault="002F6587" w:rsidP="000149F0">
            <w:pPr>
              <w:jc w:val="right"/>
              <w:rPr>
                <w:sz w:val="22"/>
              </w:rPr>
            </w:pPr>
            <w:r>
              <w:rPr>
                <w:sz w:val="22"/>
              </w:rPr>
              <w:t>R$ 7,38</w:t>
            </w:r>
          </w:p>
        </w:tc>
        <w:tc>
          <w:tcPr>
            <w:tcW w:w="1445" w:type="dxa"/>
            <w:shd w:val="clear" w:color="auto" w:fill="auto"/>
            <w:vAlign w:val="center"/>
          </w:tcPr>
          <w:p w:rsidR="002F6587" w:rsidRDefault="002F6587" w:rsidP="002F6587">
            <w:pPr>
              <w:jc w:val="right"/>
              <w:rPr>
                <w:sz w:val="22"/>
              </w:rPr>
            </w:pPr>
            <w:r>
              <w:rPr>
                <w:sz w:val="22"/>
              </w:rPr>
              <w:t>R$ 3.690,00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03</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Aipim,</w:t>
            </w:r>
            <w:r w:rsidRPr="004C583A">
              <w:rPr>
                <w:rFonts w:eastAsia="Times New Roman" w:cstheme="minorHAnsi"/>
                <w:kern w:val="1"/>
              </w:rPr>
              <w:t xml:space="preserve"> novo, da época, higienizado e descascado, embalado em saco transparente atóxico</w:t>
            </w:r>
            <w:r>
              <w:rPr>
                <w:rFonts w:eastAsia="Times New Roman" w:cstheme="minorHAnsi"/>
                <w:kern w:val="1"/>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200</w:t>
            </w:r>
          </w:p>
        </w:tc>
        <w:tc>
          <w:tcPr>
            <w:tcW w:w="1267" w:type="dxa"/>
            <w:shd w:val="clear" w:color="auto" w:fill="auto"/>
            <w:vAlign w:val="center"/>
          </w:tcPr>
          <w:p w:rsidR="002F6587" w:rsidRDefault="002F6587" w:rsidP="000149F0">
            <w:pPr>
              <w:jc w:val="right"/>
              <w:rPr>
                <w:sz w:val="22"/>
              </w:rPr>
            </w:pPr>
            <w:r>
              <w:rPr>
                <w:sz w:val="22"/>
              </w:rPr>
              <w:t>R$ 8,66</w:t>
            </w:r>
          </w:p>
        </w:tc>
        <w:tc>
          <w:tcPr>
            <w:tcW w:w="1445" w:type="dxa"/>
            <w:shd w:val="clear" w:color="auto" w:fill="auto"/>
            <w:vAlign w:val="center"/>
          </w:tcPr>
          <w:p w:rsidR="002F6587" w:rsidRDefault="002F6587" w:rsidP="002F6587">
            <w:pPr>
              <w:jc w:val="right"/>
              <w:rPr>
                <w:sz w:val="22"/>
              </w:rPr>
            </w:pPr>
            <w:r>
              <w:rPr>
                <w:sz w:val="22"/>
              </w:rPr>
              <w:t>R$ 1.732,00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04</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kern w:val="1"/>
              </w:rPr>
            </w:pPr>
            <w:r w:rsidRPr="008E59F4">
              <w:rPr>
                <w:rFonts w:eastAsia="Times New Roman" w:cstheme="minorHAnsi"/>
                <w:b/>
                <w:bCs/>
                <w:kern w:val="1"/>
              </w:rPr>
              <w:t>Alface</w:t>
            </w:r>
            <w:r w:rsidRPr="008E59F4">
              <w:rPr>
                <w:rFonts w:cstheme="minorHAnsi"/>
              </w:rPr>
              <w:t xml:space="preserve"> </w:t>
            </w:r>
            <w:r w:rsidRPr="008E59F4">
              <w:rPr>
                <w:rFonts w:cstheme="minorHAnsi"/>
                <w:b/>
              </w:rPr>
              <w:t>lisa ou crespa</w:t>
            </w:r>
            <w:r w:rsidRPr="008E59F4">
              <w:rPr>
                <w:rFonts w:cstheme="minorHAnsi"/>
              </w:rPr>
              <w:t>, pés com folhas íntegras, não amareladas ou murchas, sem manchas, machucados ou outros defeitos que possam alterar sua aparência e qualidade. Cada unidade deverá pesar no mínimo 300g</w:t>
            </w:r>
            <w:r>
              <w:rPr>
                <w:rFonts w:cstheme="minorHAnsi"/>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proofErr w:type="spellStart"/>
            <w:r>
              <w:rPr>
                <w:rFonts w:eastAsia="Times New Roman" w:cstheme="minorHAnsi"/>
                <w:kern w:val="1"/>
              </w:rPr>
              <w:t>Un</w:t>
            </w:r>
            <w:proofErr w:type="spellEnd"/>
          </w:p>
        </w:tc>
        <w:tc>
          <w:tcPr>
            <w:tcW w:w="1035" w:type="dxa"/>
            <w:shd w:val="clear" w:color="auto" w:fill="auto"/>
            <w:vAlign w:val="center"/>
          </w:tcPr>
          <w:p w:rsidR="002F6587" w:rsidRPr="000149F0" w:rsidRDefault="002F6587" w:rsidP="000149F0">
            <w:pPr>
              <w:jc w:val="center"/>
              <w:rPr>
                <w:szCs w:val="24"/>
              </w:rPr>
            </w:pPr>
            <w:r w:rsidRPr="000149F0">
              <w:rPr>
                <w:szCs w:val="24"/>
              </w:rPr>
              <w:t>300</w:t>
            </w:r>
          </w:p>
        </w:tc>
        <w:tc>
          <w:tcPr>
            <w:tcW w:w="1267" w:type="dxa"/>
            <w:shd w:val="clear" w:color="auto" w:fill="auto"/>
            <w:vAlign w:val="center"/>
          </w:tcPr>
          <w:p w:rsidR="002F6587" w:rsidRDefault="002F6587" w:rsidP="000149F0">
            <w:pPr>
              <w:jc w:val="right"/>
              <w:rPr>
                <w:sz w:val="22"/>
              </w:rPr>
            </w:pPr>
            <w:r>
              <w:rPr>
                <w:sz w:val="22"/>
              </w:rPr>
              <w:t>R$ 2,05</w:t>
            </w:r>
          </w:p>
        </w:tc>
        <w:tc>
          <w:tcPr>
            <w:tcW w:w="1445" w:type="dxa"/>
            <w:shd w:val="clear" w:color="auto" w:fill="auto"/>
            <w:vAlign w:val="center"/>
          </w:tcPr>
          <w:p w:rsidR="002F6587" w:rsidRDefault="002F6587" w:rsidP="002F6587">
            <w:pPr>
              <w:jc w:val="right"/>
              <w:rPr>
                <w:sz w:val="22"/>
              </w:rPr>
            </w:pPr>
            <w:r>
              <w:rPr>
                <w:sz w:val="22"/>
              </w:rPr>
              <w:t>R$ 615,00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05</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kern w:val="1"/>
              </w:rPr>
            </w:pPr>
            <w:r w:rsidRPr="004C583A">
              <w:rPr>
                <w:rFonts w:eastAsia="Times New Roman" w:cstheme="minorHAnsi"/>
                <w:b/>
                <w:bCs/>
                <w:kern w:val="1"/>
              </w:rPr>
              <w:t>Alho</w:t>
            </w:r>
            <w:r w:rsidRPr="004C583A">
              <w:rPr>
                <w:rFonts w:eastAsia="Times New Roman" w:cstheme="minorHAnsi"/>
                <w:kern w:val="1"/>
              </w:rPr>
              <w:t>, graúdo.</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35</w:t>
            </w:r>
          </w:p>
        </w:tc>
        <w:tc>
          <w:tcPr>
            <w:tcW w:w="1267" w:type="dxa"/>
            <w:shd w:val="clear" w:color="auto" w:fill="auto"/>
            <w:vAlign w:val="center"/>
          </w:tcPr>
          <w:p w:rsidR="002F6587" w:rsidRDefault="002F6587" w:rsidP="000149F0">
            <w:pPr>
              <w:jc w:val="right"/>
              <w:rPr>
                <w:sz w:val="22"/>
              </w:rPr>
            </w:pPr>
            <w:r>
              <w:rPr>
                <w:sz w:val="22"/>
              </w:rPr>
              <w:t>R$ 33,69</w:t>
            </w:r>
          </w:p>
        </w:tc>
        <w:tc>
          <w:tcPr>
            <w:tcW w:w="1445" w:type="dxa"/>
            <w:shd w:val="clear" w:color="auto" w:fill="auto"/>
            <w:vAlign w:val="center"/>
          </w:tcPr>
          <w:p w:rsidR="002F6587" w:rsidRDefault="002F6587" w:rsidP="002F6587">
            <w:pPr>
              <w:jc w:val="right"/>
              <w:rPr>
                <w:sz w:val="22"/>
              </w:rPr>
            </w:pPr>
            <w:r>
              <w:rPr>
                <w:sz w:val="22"/>
              </w:rPr>
              <w:t>R$ 1.179,15</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lastRenderedPageBreak/>
              <w:t>06</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3E1C08">
              <w:rPr>
                <w:rFonts w:eastAsia="Times New Roman" w:cstheme="minorHAnsi"/>
                <w:b/>
                <w:bCs/>
                <w:kern w:val="1"/>
              </w:rPr>
              <w:t xml:space="preserve">Banana prata, </w:t>
            </w:r>
            <w:r w:rsidRPr="003E1C08">
              <w:rPr>
                <w:rFonts w:eastAsia="Times New Roman" w:cstheme="minorHAnsi"/>
                <w:bCs/>
                <w:kern w:val="1"/>
              </w:rPr>
              <w:t>de 1ª qualidade, boa apresentação ao exame visual, grau médio de amadurecimento, com casca sã, sem rupturas, unidade com peso médio entre 100 e 120 g. O produto não pode estar amassado, maduro ou verde demais. De colheita recente, boa qualidade, inteira, sem cortes na casca, sem machucaduras, sem bolores ou outros defeitos que possam alterar sua aparência e qualidade.</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proofErr w:type="gramStart"/>
            <w:r>
              <w:rPr>
                <w:rFonts w:eastAsia="Times New Roman" w:cstheme="minorHAnsi"/>
                <w:kern w:val="1"/>
              </w:rPr>
              <w:t>kg</w:t>
            </w:r>
            <w:proofErr w:type="gramEnd"/>
          </w:p>
        </w:tc>
        <w:tc>
          <w:tcPr>
            <w:tcW w:w="1035" w:type="dxa"/>
            <w:shd w:val="clear" w:color="auto" w:fill="auto"/>
            <w:vAlign w:val="center"/>
          </w:tcPr>
          <w:p w:rsidR="002F6587" w:rsidRPr="000149F0" w:rsidRDefault="002F6587" w:rsidP="000149F0">
            <w:pPr>
              <w:jc w:val="center"/>
              <w:rPr>
                <w:szCs w:val="24"/>
              </w:rPr>
            </w:pPr>
            <w:r w:rsidRPr="000149F0">
              <w:rPr>
                <w:szCs w:val="24"/>
              </w:rPr>
              <w:t>1700</w:t>
            </w:r>
          </w:p>
        </w:tc>
        <w:tc>
          <w:tcPr>
            <w:tcW w:w="1267" w:type="dxa"/>
            <w:shd w:val="clear" w:color="auto" w:fill="auto"/>
            <w:vAlign w:val="center"/>
          </w:tcPr>
          <w:p w:rsidR="002F6587" w:rsidRDefault="002F6587" w:rsidP="000149F0">
            <w:pPr>
              <w:jc w:val="right"/>
              <w:rPr>
                <w:sz w:val="22"/>
              </w:rPr>
            </w:pPr>
            <w:r>
              <w:rPr>
                <w:sz w:val="22"/>
              </w:rPr>
              <w:t>R$ 4,61</w:t>
            </w:r>
          </w:p>
        </w:tc>
        <w:tc>
          <w:tcPr>
            <w:tcW w:w="1445" w:type="dxa"/>
            <w:shd w:val="clear" w:color="auto" w:fill="auto"/>
            <w:vAlign w:val="center"/>
          </w:tcPr>
          <w:p w:rsidR="002F6587" w:rsidRDefault="002F6587" w:rsidP="002F6587">
            <w:pPr>
              <w:jc w:val="right"/>
              <w:rPr>
                <w:sz w:val="22"/>
              </w:rPr>
            </w:pPr>
            <w:r>
              <w:rPr>
                <w:sz w:val="22"/>
              </w:rPr>
              <w:t>R$ 7.837,00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07</w:t>
            </w:r>
          </w:p>
        </w:tc>
        <w:tc>
          <w:tcPr>
            <w:tcW w:w="4434" w:type="dxa"/>
            <w:shd w:val="clear" w:color="auto" w:fill="auto"/>
          </w:tcPr>
          <w:p w:rsidR="002F6587" w:rsidRPr="003E1C08" w:rsidRDefault="002F6587" w:rsidP="002F6587">
            <w:pPr>
              <w:suppressAutoHyphens/>
              <w:spacing w:after="0" w:line="240" w:lineRule="auto"/>
              <w:rPr>
                <w:rFonts w:eastAsia="Times New Roman" w:cstheme="minorHAnsi"/>
                <w:b/>
                <w:bCs/>
                <w:kern w:val="1"/>
              </w:rPr>
            </w:pPr>
            <w:r w:rsidRPr="003E1C08">
              <w:rPr>
                <w:rFonts w:eastAsia="Times New Roman" w:cstheme="minorHAnsi"/>
                <w:b/>
                <w:bCs/>
                <w:kern w:val="1"/>
              </w:rPr>
              <w:t xml:space="preserve">Batata inglesa, </w:t>
            </w:r>
            <w:r w:rsidRPr="003E1C08">
              <w:rPr>
                <w:rFonts w:eastAsia="Times New Roman" w:cstheme="minorHAnsi"/>
                <w:bCs/>
                <w:kern w:val="1"/>
              </w:rPr>
              <w:t>nova, de 1ª qualidade, tamanho médio a grande, sem brotos, limpa, sem terra. De colheita recente, boa qualidade, inteira, sem cortes na casca, sem machucaduras, sem bolores ou outros defeitos que possam alterar sua aparência e qualidade. Entrega em embalagem tipo rede com 1 kg ou conforme pedido, com identificação de peso.</w:t>
            </w:r>
          </w:p>
        </w:tc>
        <w:tc>
          <w:tcPr>
            <w:tcW w:w="856" w:type="dxa"/>
            <w:shd w:val="clear" w:color="auto" w:fill="auto"/>
            <w:vAlign w:val="center"/>
          </w:tcPr>
          <w:p w:rsidR="002F6587" w:rsidRDefault="002F6587" w:rsidP="002F6587">
            <w:pPr>
              <w:suppressAutoHyphens/>
              <w:spacing w:after="0" w:line="240" w:lineRule="auto"/>
              <w:jc w:val="center"/>
              <w:rPr>
                <w:rFonts w:eastAsia="Times New Roman" w:cstheme="minorHAnsi"/>
                <w:kern w:val="1"/>
              </w:rPr>
            </w:pPr>
            <w:proofErr w:type="gramStart"/>
            <w:r>
              <w:rPr>
                <w:rFonts w:eastAsia="Times New Roman" w:cstheme="minorHAnsi"/>
                <w:kern w:val="1"/>
              </w:rPr>
              <w:t>kg</w:t>
            </w:r>
            <w:proofErr w:type="gramEnd"/>
          </w:p>
        </w:tc>
        <w:tc>
          <w:tcPr>
            <w:tcW w:w="1035" w:type="dxa"/>
            <w:shd w:val="clear" w:color="auto" w:fill="auto"/>
            <w:vAlign w:val="center"/>
          </w:tcPr>
          <w:p w:rsidR="002F6587" w:rsidRPr="000149F0" w:rsidRDefault="002F6587" w:rsidP="000149F0">
            <w:pPr>
              <w:jc w:val="center"/>
              <w:rPr>
                <w:szCs w:val="24"/>
              </w:rPr>
            </w:pPr>
            <w:r w:rsidRPr="000149F0">
              <w:rPr>
                <w:szCs w:val="24"/>
              </w:rPr>
              <w:t>820</w:t>
            </w:r>
          </w:p>
        </w:tc>
        <w:tc>
          <w:tcPr>
            <w:tcW w:w="1267" w:type="dxa"/>
            <w:shd w:val="clear" w:color="auto" w:fill="auto"/>
            <w:vAlign w:val="center"/>
          </w:tcPr>
          <w:p w:rsidR="002F6587" w:rsidRDefault="002F6587" w:rsidP="000149F0">
            <w:pPr>
              <w:jc w:val="right"/>
              <w:rPr>
                <w:sz w:val="22"/>
              </w:rPr>
            </w:pPr>
            <w:r>
              <w:rPr>
                <w:sz w:val="22"/>
              </w:rPr>
              <w:t>R$ 5,58</w:t>
            </w:r>
          </w:p>
        </w:tc>
        <w:tc>
          <w:tcPr>
            <w:tcW w:w="1445" w:type="dxa"/>
            <w:shd w:val="clear" w:color="auto" w:fill="auto"/>
            <w:vAlign w:val="center"/>
          </w:tcPr>
          <w:p w:rsidR="002F6587" w:rsidRDefault="002F6587" w:rsidP="002F6587">
            <w:pPr>
              <w:jc w:val="right"/>
              <w:rPr>
                <w:sz w:val="22"/>
              </w:rPr>
            </w:pPr>
            <w:r>
              <w:rPr>
                <w:sz w:val="22"/>
              </w:rPr>
              <w:t>R$ 4.575,60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08</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kern w:val="1"/>
              </w:rPr>
            </w:pPr>
            <w:r w:rsidRPr="004C583A">
              <w:rPr>
                <w:rFonts w:eastAsia="Times New Roman" w:cstheme="minorHAnsi"/>
                <w:b/>
                <w:bCs/>
                <w:kern w:val="1"/>
              </w:rPr>
              <w:t>Batata doce</w:t>
            </w:r>
            <w:r w:rsidRPr="004C583A">
              <w:rPr>
                <w:rFonts w:eastAsia="Times New Roman" w:cstheme="minorHAnsi"/>
                <w:kern w:val="1"/>
              </w:rPr>
              <w:t xml:space="preserve">, </w:t>
            </w:r>
            <w:r w:rsidRPr="008E59F4">
              <w:rPr>
                <w:rFonts w:cstheme="minorHAnsi"/>
              </w:rPr>
              <w:t>firmes e íntegras, frescas, sem brotos, rachaduras ou cortes na casca, limpas</w:t>
            </w:r>
            <w:r>
              <w:rPr>
                <w:rFonts w:cstheme="minorHAnsi"/>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150</w:t>
            </w:r>
          </w:p>
        </w:tc>
        <w:tc>
          <w:tcPr>
            <w:tcW w:w="1267" w:type="dxa"/>
            <w:shd w:val="clear" w:color="auto" w:fill="auto"/>
            <w:vAlign w:val="center"/>
          </w:tcPr>
          <w:p w:rsidR="002F6587" w:rsidRDefault="002F6587" w:rsidP="000149F0">
            <w:pPr>
              <w:jc w:val="right"/>
              <w:rPr>
                <w:sz w:val="22"/>
              </w:rPr>
            </w:pPr>
            <w:r>
              <w:rPr>
                <w:sz w:val="22"/>
              </w:rPr>
              <w:t>R$ 4,87</w:t>
            </w:r>
          </w:p>
        </w:tc>
        <w:tc>
          <w:tcPr>
            <w:tcW w:w="1445" w:type="dxa"/>
            <w:shd w:val="clear" w:color="auto" w:fill="auto"/>
            <w:vAlign w:val="center"/>
          </w:tcPr>
          <w:p w:rsidR="002F6587" w:rsidRDefault="002F6587" w:rsidP="002F6587">
            <w:pPr>
              <w:jc w:val="right"/>
              <w:rPr>
                <w:sz w:val="22"/>
              </w:rPr>
            </w:pPr>
            <w:r>
              <w:rPr>
                <w:sz w:val="22"/>
              </w:rPr>
              <w:t>R$ 730,50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09</w:t>
            </w:r>
          </w:p>
        </w:tc>
        <w:tc>
          <w:tcPr>
            <w:tcW w:w="4434" w:type="dxa"/>
            <w:shd w:val="clear" w:color="auto" w:fill="auto"/>
          </w:tcPr>
          <w:p w:rsidR="002F6587" w:rsidRPr="00BF5D32" w:rsidRDefault="002F6587" w:rsidP="002F6587">
            <w:pPr>
              <w:suppressAutoHyphens/>
              <w:spacing w:after="0" w:line="240" w:lineRule="auto"/>
              <w:rPr>
                <w:rFonts w:cstheme="minorHAnsi"/>
              </w:rPr>
            </w:pPr>
            <w:r w:rsidRPr="004C583A">
              <w:rPr>
                <w:rFonts w:eastAsia="Times New Roman" w:cstheme="minorHAnsi"/>
                <w:b/>
                <w:bCs/>
                <w:kern w:val="1"/>
              </w:rPr>
              <w:t>Bergamota,</w:t>
            </w:r>
            <w:r w:rsidRPr="004C583A">
              <w:rPr>
                <w:rFonts w:eastAsia="Times New Roman" w:cstheme="minorHAnsi"/>
                <w:kern w:val="1"/>
              </w:rPr>
              <w:t xml:space="preserve"> </w:t>
            </w:r>
            <w:r w:rsidRPr="008E59F4">
              <w:rPr>
                <w:rFonts w:cstheme="minorHAnsi"/>
              </w:rPr>
              <w:t>nova, de 1ª qualidade, grau médio de amadurecimento, sem machucados internos e externos, apresentando boas condições de consumo.</w:t>
            </w:r>
            <w:r>
              <w:rPr>
                <w:rFonts w:cstheme="minorHAnsi"/>
              </w:rPr>
              <w:t xml:space="preserve"> </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500</w:t>
            </w:r>
          </w:p>
        </w:tc>
        <w:tc>
          <w:tcPr>
            <w:tcW w:w="1267" w:type="dxa"/>
            <w:shd w:val="clear" w:color="auto" w:fill="auto"/>
            <w:vAlign w:val="center"/>
          </w:tcPr>
          <w:p w:rsidR="002F6587" w:rsidRDefault="002F6587" w:rsidP="000149F0">
            <w:pPr>
              <w:jc w:val="right"/>
              <w:rPr>
                <w:sz w:val="22"/>
              </w:rPr>
            </w:pPr>
            <w:r>
              <w:rPr>
                <w:sz w:val="22"/>
              </w:rPr>
              <w:t>R$ 5,10</w:t>
            </w:r>
          </w:p>
        </w:tc>
        <w:tc>
          <w:tcPr>
            <w:tcW w:w="1445" w:type="dxa"/>
            <w:shd w:val="clear" w:color="auto" w:fill="auto"/>
            <w:vAlign w:val="center"/>
          </w:tcPr>
          <w:p w:rsidR="002F6587" w:rsidRDefault="002F6587" w:rsidP="002F6587">
            <w:pPr>
              <w:jc w:val="right"/>
              <w:rPr>
                <w:sz w:val="22"/>
              </w:rPr>
            </w:pPr>
            <w:r>
              <w:rPr>
                <w:sz w:val="22"/>
              </w:rPr>
              <w:t>R$ 2.550,00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10</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kern w:val="1"/>
              </w:rPr>
            </w:pPr>
            <w:r w:rsidRPr="004C583A">
              <w:rPr>
                <w:rFonts w:eastAsia="Times New Roman" w:cstheme="minorHAnsi"/>
                <w:b/>
                <w:bCs/>
                <w:kern w:val="1"/>
              </w:rPr>
              <w:t>Beterraba</w:t>
            </w:r>
            <w:r w:rsidRPr="004C583A">
              <w:rPr>
                <w:rFonts w:eastAsia="Times New Roman" w:cstheme="minorHAnsi"/>
                <w:kern w:val="1"/>
              </w:rPr>
              <w:t xml:space="preserve">, </w:t>
            </w:r>
            <w:r w:rsidRPr="008E59F4">
              <w:rPr>
                <w:rFonts w:cstheme="minorHAnsi"/>
              </w:rPr>
              <w:t>unidades de tamanho médio, tubérculos firmes, sem machucados internos e externos, com ausência de folhas</w:t>
            </w:r>
            <w:r>
              <w:rPr>
                <w:rFonts w:cstheme="minorHAnsi"/>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180</w:t>
            </w:r>
          </w:p>
        </w:tc>
        <w:tc>
          <w:tcPr>
            <w:tcW w:w="1267" w:type="dxa"/>
            <w:shd w:val="clear" w:color="auto" w:fill="auto"/>
            <w:vAlign w:val="center"/>
          </w:tcPr>
          <w:p w:rsidR="002F6587" w:rsidRDefault="002F6587" w:rsidP="000149F0">
            <w:pPr>
              <w:jc w:val="right"/>
              <w:rPr>
                <w:sz w:val="22"/>
              </w:rPr>
            </w:pPr>
            <w:r>
              <w:rPr>
                <w:sz w:val="22"/>
              </w:rPr>
              <w:t>R$ 4,57</w:t>
            </w:r>
          </w:p>
        </w:tc>
        <w:tc>
          <w:tcPr>
            <w:tcW w:w="1445" w:type="dxa"/>
            <w:shd w:val="clear" w:color="auto" w:fill="auto"/>
            <w:vAlign w:val="center"/>
          </w:tcPr>
          <w:p w:rsidR="002F6587" w:rsidRDefault="002F6587" w:rsidP="002F6587">
            <w:pPr>
              <w:jc w:val="right"/>
              <w:rPr>
                <w:sz w:val="22"/>
              </w:rPr>
            </w:pPr>
            <w:r>
              <w:rPr>
                <w:sz w:val="22"/>
              </w:rPr>
              <w:t>R$ 822,60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11</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Brócolis</w:t>
            </w:r>
            <w:r w:rsidRPr="004C583A">
              <w:rPr>
                <w:rFonts w:eastAsia="Times New Roman" w:cstheme="minorHAnsi"/>
                <w:kern w:val="1"/>
              </w:rPr>
              <w:t xml:space="preserve">, </w:t>
            </w:r>
            <w:r w:rsidRPr="008E59F4">
              <w:rPr>
                <w:rFonts w:cstheme="minorHAnsi"/>
              </w:rPr>
              <w:t>molhos frescos e limpos, com característica uniforme, sem machucados internos e externos. Cada unidade deverá pesar no mínimo 300g</w:t>
            </w:r>
            <w:r>
              <w:rPr>
                <w:rFonts w:cstheme="minorHAnsi"/>
              </w:rPr>
              <w:t>.</w:t>
            </w:r>
          </w:p>
        </w:tc>
        <w:tc>
          <w:tcPr>
            <w:tcW w:w="856" w:type="dxa"/>
            <w:shd w:val="clear" w:color="auto" w:fill="auto"/>
            <w:vAlign w:val="center"/>
          </w:tcPr>
          <w:p w:rsidR="002F6587" w:rsidRPr="004C583A" w:rsidRDefault="00BE1F21" w:rsidP="002F6587">
            <w:pPr>
              <w:suppressAutoHyphens/>
              <w:spacing w:after="0" w:line="240" w:lineRule="auto"/>
              <w:jc w:val="center"/>
              <w:rPr>
                <w:rFonts w:eastAsia="Times New Roman" w:cstheme="minorHAnsi"/>
                <w:kern w:val="1"/>
              </w:rPr>
            </w:pPr>
            <w:proofErr w:type="spellStart"/>
            <w:r>
              <w:rPr>
                <w:rFonts w:eastAsia="Times New Roman" w:cstheme="minorHAnsi"/>
                <w:kern w:val="1"/>
              </w:rPr>
              <w:t>Un</w:t>
            </w:r>
            <w:proofErr w:type="spellEnd"/>
            <w:r>
              <w:rPr>
                <w:rFonts w:eastAsia="Times New Roman" w:cstheme="minorHAnsi"/>
                <w:kern w:val="1"/>
              </w:rPr>
              <w:t xml:space="preserve"> </w:t>
            </w:r>
          </w:p>
        </w:tc>
        <w:tc>
          <w:tcPr>
            <w:tcW w:w="1035" w:type="dxa"/>
            <w:shd w:val="clear" w:color="auto" w:fill="auto"/>
            <w:vAlign w:val="center"/>
          </w:tcPr>
          <w:p w:rsidR="002F6587" w:rsidRPr="000149F0" w:rsidRDefault="002F6587" w:rsidP="000149F0">
            <w:pPr>
              <w:jc w:val="center"/>
              <w:rPr>
                <w:szCs w:val="24"/>
              </w:rPr>
            </w:pPr>
            <w:r w:rsidRPr="000149F0">
              <w:rPr>
                <w:szCs w:val="24"/>
              </w:rPr>
              <w:t>500</w:t>
            </w:r>
          </w:p>
        </w:tc>
        <w:tc>
          <w:tcPr>
            <w:tcW w:w="1267" w:type="dxa"/>
            <w:shd w:val="clear" w:color="auto" w:fill="auto"/>
            <w:vAlign w:val="center"/>
          </w:tcPr>
          <w:p w:rsidR="002F6587" w:rsidRDefault="002F6587" w:rsidP="000149F0">
            <w:pPr>
              <w:jc w:val="right"/>
              <w:rPr>
                <w:sz w:val="22"/>
              </w:rPr>
            </w:pPr>
            <w:r>
              <w:rPr>
                <w:sz w:val="22"/>
              </w:rPr>
              <w:t>R$ 5,81</w:t>
            </w:r>
          </w:p>
        </w:tc>
        <w:tc>
          <w:tcPr>
            <w:tcW w:w="1445" w:type="dxa"/>
            <w:shd w:val="clear" w:color="auto" w:fill="auto"/>
            <w:vAlign w:val="center"/>
          </w:tcPr>
          <w:p w:rsidR="002F6587" w:rsidRDefault="002F6587" w:rsidP="002F6587">
            <w:pPr>
              <w:jc w:val="right"/>
              <w:rPr>
                <w:sz w:val="22"/>
              </w:rPr>
            </w:pPr>
            <w:r>
              <w:rPr>
                <w:sz w:val="22"/>
              </w:rPr>
              <w:t>R$ 2.905,00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12</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Cebola</w:t>
            </w:r>
            <w:r w:rsidRPr="004C583A">
              <w:rPr>
                <w:rFonts w:eastAsia="Times New Roman" w:cstheme="minorHAnsi"/>
                <w:kern w:val="1"/>
              </w:rPr>
              <w:t>, sem réstia, seca, nova, tamanho médio, sem bolores e livre de terra aderente à casca</w:t>
            </w:r>
            <w:r>
              <w:rPr>
                <w:rFonts w:eastAsia="Times New Roman" w:cstheme="minorHAnsi"/>
                <w:kern w:val="1"/>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460</w:t>
            </w:r>
          </w:p>
        </w:tc>
        <w:tc>
          <w:tcPr>
            <w:tcW w:w="1267" w:type="dxa"/>
            <w:shd w:val="clear" w:color="auto" w:fill="auto"/>
            <w:vAlign w:val="center"/>
          </w:tcPr>
          <w:p w:rsidR="002F6587" w:rsidRDefault="002F6587" w:rsidP="000149F0">
            <w:pPr>
              <w:jc w:val="right"/>
              <w:rPr>
                <w:sz w:val="22"/>
              </w:rPr>
            </w:pPr>
            <w:r>
              <w:rPr>
                <w:sz w:val="22"/>
              </w:rPr>
              <w:t>R$ 4,55</w:t>
            </w:r>
          </w:p>
        </w:tc>
        <w:tc>
          <w:tcPr>
            <w:tcW w:w="1445" w:type="dxa"/>
            <w:shd w:val="clear" w:color="auto" w:fill="auto"/>
            <w:vAlign w:val="center"/>
          </w:tcPr>
          <w:p w:rsidR="002F6587" w:rsidRDefault="002F6587" w:rsidP="002F6587">
            <w:pPr>
              <w:jc w:val="right"/>
              <w:rPr>
                <w:sz w:val="22"/>
              </w:rPr>
            </w:pPr>
            <w:r>
              <w:rPr>
                <w:sz w:val="22"/>
              </w:rPr>
              <w:t>R$ 2.093,00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13</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 xml:space="preserve">Cenoura, </w:t>
            </w:r>
            <w:r w:rsidRPr="008E59F4">
              <w:rPr>
                <w:rFonts w:cstheme="minorHAnsi"/>
              </w:rPr>
              <w:t>legume inteiro, isenta de folhas, unidades de tamanho médio, íntegras, frescas, sem rachaduras ou perfurações</w:t>
            </w:r>
            <w:r>
              <w:rPr>
                <w:rFonts w:cstheme="minorHAnsi"/>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380</w:t>
            </w:r>
          </w:p>
        </w:tc>
        <w:tc>
          <w:tcPr>
            <w:tcW w:w="1267" w:type="dxa"/>
            <w:shd w:val="clear" w:color="auto" w:fill="auto"/>
            <w:vAlign w:val="center"/>
          </w:tcPr>
          <w:p w:rsidR="002F6587" w:rsidRDefault="002F6587" w:rsidP="000149F0">
            <w:pPr>
              <w:jc w:val="right"/>
              <w:rPr>
                <w:sz w:val="22"/>
              </w:rPr>
            </w:pPr>
            <w:r>
              <w:rPr>
                <w:sz w:val="22"/>
              </w:rPr>
              <w:t>R$ 4,39</w:t>
            </w:r>
          </w:p>
        </w:tc>
        <w:tc>
          <w:tcPr>
            <w:tcW w:w="1445" w:type="dxa"/>
            <w:shd w:val="clear" w:color="auto" w:fill="auto"/>
            <w:vAlign w:val="center"/>
          </w:tcPr>
          <w:p w:rsidR="002F6587" w:rsidRDefault="002F6587" w:rsidP="002F6587">
            <w:pPr>
              <w:jc w:val="right"/>
              <w:rPr>
                <w:sz w:val="22"/>
              </w:rPr>
            </w:pPr>
            <w:r>
              <w:rPr>
                <w:sz w:val="22"/>
              </w:rPr>
              <w:t>R$ 1.668,20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14</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 xml:space="preserve">Couve </w:t>
            </w:r>
            <w:r>
              <w:rPr>
                <w:rFonts w:eastAsia="Times New Roman" w:cstheme="minorHAnsi"/>
                <w:b/>
                <w:bCs/>
                <w:kern w:val="1"/>
              </w:rPr>
              <w:t>Verde</w:t>
            </w:r>
            <w:r w:rsidRPr="004C583A">
              <w:rPr>
                <w:rFonts w:eastAsia="Times New Roman" w:cstheme="minorHAnsi"/>
                <w:b/>
                <w:bCs/>
                <w:kern w:val="1"/>
              </w:rPr>
              <w:t>,</w:t>
            </w:r>
            <w:r w:rsidRPr="004C583A">
              <w:rPr>
                <w:rFonts w:eastAsia="Times New Roman" w:cstheme="minorHAnsi"/>
                <w:kern w:val="1"/>
              </w:rPr>
              <w:t xml:space="preserve"> </w:t>
            </w:r>
            <w:r w:rsidRPr="008E59F4">
              <w:rPr>
                <w:rFonts w:cstheme="minorHAnsi"/>
              </w:rPr>
              <w:t xml:space="preserve">folhas frescas, firmes e limpas. Cada molho deverá pesar no </w:t>
            </w:r>
            <w:r w:rsidRPr="008E59F4">
              <w:rPr>
                <w:rFonts w:cstheme="minorHAnsi"/>
              </w:rPr>
              <w:lastRenderedPageBreak/>
              <w:t>mínimo 300g.</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lastRenderedPageBreak/>
              <w:t>Molho</w:t>
            </w:r>
          </w:p>
        </w:tc>
        <w:tc>
          <w:tcPr>
            <w:tcW w:w="1035" w:type="dxa"/>
            <w:shd w:val="clear" w:color="auto" w:fill="auto"/>
            <w:vAlign w:val="center"/>
          </w:tcPr>
          <w:p w:rsidR="002F6587" w:rsidRPr="000149F0" w:rsidRDefault="002F6587" w:rsidP="000149F0">
            <w:pPr>
              <w:jc w:val="center"/>
              <w:rPr>
                <w:szCs w:val="24"/>
              </w:rPr>
            </w:pPr>
            <w:r w:rsidRPr="000149F0">
              <w:rPr>
                <w:szCs w:val="24"/>
              </w:rPr>
              <w:t>200</w:t>
            </w:r>
          </w:p>
        </w:tc>
        <w:tc>
          <w:tcPr>
            <w:tcW w:w="1267" w:type="dxa"/>
            <w:shd w:val="clear" w:color="auto" w:fill="auto"/>
            <w:vAlign w:val="center"/>
          </w:tcPr>
          <w:p w:rsidR="002F6587" w:rsidRDefault="002F6587" w:rsidP="000149F0">
            <w:pPr>
              <w:jc w:val="right"/>
              <w:rPr>
                <w:sz w:val="22"/>
              </w:rPr>
            </w:pPr>
            <w:r>
              <w:rPr>
                <w:sz w:val="22"/>
              </w:rPr>
              <w:t>R$ 2,60</w:t>
            </w:r>
          </w:p>
        </w:tc>
        <w:tc>
          <w:tcPr>
            <w:tcW w:w="1445" w:type="dxa"/>
            <w:shd w:val="clear" w:color="auto" w:fill="auto"/>
            <w:vAlign w:val="center"/>
          </w:tcPr>
          <w:p w:rsidR="002F6587" w:rsidRDefault="002F6587" w:rsidP="002F6587">
            <w:pPr>
              <w:jc w:val="right"/>
              <w:rPr>
                <w:sz w:val="22"/>
              </w:rPr>
            </w:pPr>
            <w:r>
              <w:rPr>
                <w:sz w:val="22"/>
              </w:rPr>
              <w:t>R$ 520,00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lastRenderedPageBreak/>
              <w:t>15</w:t>
            </w:r>
          </w:p>
        </w:tc>
        <w:tc>
          <w:tcPr>
            <w:tcW w:w="4434" w:type="dxa"/>
            <w:shd w:val="clear" w:color="auto" w:fill="auto"/>
          </w:tcPr>
          <w:p w:rsidR="002F6587" w:rsidRPr="004C583A" w:rsidRDefault="002F6587" w:rsidP="002F6587">
            <w:pPr>
              <w:suppressAutoHyphens/>
              <w:spacing w:after="0" w:line="100" w:lineRule="atLeast"/>
              <w:rPr>
                <w:rFonts w:eastAsia="Lucida Sans Unicode" w:cstheme="minorHAnsi"/>
                <w:b/>
                <w:bCs/>
                <w:kern w:val="1"/>
                <w:lang w:eastAsia="ar-SA"/>
              </w:rPr>
            </w:pPr>
            <w:r w:rsidRPr="003E1C08">
              <w:rPr>
                <w:rFonts w:eastAsia="Lucida Sans Unicode" w:cstheme="minorHAnsi"/>
                <w:b/>
                <w:bCs/>
                <w:kern w:val="1"/>
                <w:lang w:eastAsia="ar-SA"/>
              </w:rPr>
              <w:t xml:space="preserve">Couve-flor, </w:t>
            </w:r>
            <w:r w:rsidRPr="003E1C08">
              <w:rPr>
                <w:rFonts w:eastAsia="Lucida Sans Unicode" w:cstheme="minorHAnsi"/>
                <w:bCs/>
                <w:kern w:val="1"/>
                <w:lang w:eastAsia="ar-SA"/>
              </w:rPr>
              <w:t>nova, de 1ª qualidade, firme e intacta, isenta de material terroso, com coloração uniforme, sem manchas, livre de enfermidades, isento de partes pútridas. Suficientemente desenvolvida, em perfeito estado de conservação e maturação. Cada unidade deverá pesar no mínimo 300g.</w:t>
            </w:r>
          </w:p>
        </w:tc>
        <w:tc>
          <w:tcPr>
            <w:tcW w:w="856" w:type="dxa"/>
            <w:shd w:val="clear" w:color="auto" w:fill="auto"/>
            <w:vAlign w:val="center"/>
          </w:tcPr>
          <w:p w:rsidR="002F6587" w:rsidRPr="004C583A" w:rsidRDefault="002F6587" w:rsidP="002F6587">
            <w:pPr>
              <w:suppressAutoHyphens/>
              <w:spacing w:after="0" w:line="100" w:lineRule="atLeast"/>
              <w:jc w:val="center"/>
              <w:rPr>
                <w:rFonts w:eastAsia="Lucida Sans Unicode" w:cstheme="minorHAnsi"/>
                <w:kern w:val="1"/>
                <w:lang w:eastAsia="ar-SA"/>
              </w:rPr>
            </w:pPr>
            <w:proofErr w:type="spellStart"/>
            <w:r>
              <w:rPr>
                <w:rFonts w:eastAsia="Lucida Sans Unicode" w:cstheme="minorHAnsi"/>
                <w:kern w:val="1"/>
                <w:lang w:eastAsia="ar-SA"/>
              </w:rPr>
              <w:t>Un</w:t>
            </w:r>
            <w:proofErr w:type="spellEnd"/>
            <w:r>
              <w:rPr>
                <w:rFonts w:eastAsia="Lucida Sans Unicode" w:cstheme="minorHAnsi"/>
                <w:kern w:val="1"/>
                <w:lang w:eastAsia="ar-SA"/>
              </w:rPr>
              <w:t xml:space="preserve"> </w:t>
            </w:r>
          </w:p>
        </w:tc>
        <w:tc>
          <w:tcPr>
            <w:tcW w:w="1035" w:type="dxa"/>
            <w:shd w:val="clear" w:color="auto" w:fill="auto"/>
            <w:vAlign w:val="center"/>
          </w:tcPr>
          <w:p w:rsidR="002F6587" w:rsidRPr="000149F0" w:rsidRDefault="002F6587" w:rsidP="000149F0">
            <w:pPr>
              <w:jc w:val="center"/>
              <w:rPr>
                <w:szCs w:val="24"/>
              </w:rPr>
            </w:pPr>
            <w:r w:rsidRPr="000149F0">
              <w:rPr>
                <w:szCs w:val="24"/>
              </w:rPr>
              <w:t>500</w:t>
            </w:r>
          </w:p>
        </w:tc>
        <w:tc>
          <w:tcPr>
            <w:tcW w:w="1267" w:type="dxa"/>
            <w:shd w:val="clear" w:color="auto" w:fill="auto"/>
            <w:vAlign w:val="center"/>
          </w:tcPr>
          <w:p w:rsidR="002F6587" w:rsidRDefault="002F6587" w:rsidP="000149F0">
            <w:pPr>
              <w:jc w:val="right"/>
              <w:rPr>
                <w:sz w:val="22"/>
              </w:rPr>
            </w:pPr>
            <w:r>
              <w:rPr>
                <w:sz w:val="22"/>
              </w:rPr>
              <w:t>R$ 5,95</w:t>
            </w:r>
          </w:p>
        </w:tc>
        <w:tc>
          <w:tcPr>
            <w:tcW w:w="1445" w:type="dxa"/>
            <w:shd w:val="clear" w:color="auto" w:fill="auto"/>
            <w:vAlign w:val="center"/>
          </w:tcPr>
          <w:p w:rsidR="002F6587" w:rsidRDefault="002F6587" w:rsidP="002F6587">
            <w:pPr>
              <w:jc w:val="right"/>
              <w:rPr>
                <w:sz w:val="22"/>
              </w:rPr>
            </w:pPr>
            <w:r>
              <w:rPr>
                <w:sz w:val="22"/>
              </w:rPr>
              <w:t>R$ 2.975,00</w:t>
            </w:r>
          </w:p>
        </w:tc>
      </w:tr>
      <w:tr w:rsidR="002F6587" w:rsidRPr="002D7CD8" w:rsidTr="002F6587">
        <w:tc>
          <w:tcPr>
            <w:tcW w:w="533" w:type="dxa"/>
            <w:shd w:val="clear" w:color="auto" w:fill="auto"/>
            <w:vAlign w:val="center"/>
          </w:tcPr>
          <w:p w:rsidR="002F6587" w:rsidRPr="002D7CD8" w:rsidRDefault="002F6587" w:rsidP="00E80FAB">
            <w:pPr>
              <w:widowControl w:val="0"/>
              <w:ind w:firstLine="0"/>
              <w:jc w:val="center"/>
            </w:pPr>
            <w:r w:rsidRPr="002D7CD8">
              <w:t>16</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Espinafre</w:t>
            </w:r>
            <w:r w:rsidRPr="004C583A">
              <w:rPr>
                <w:rFonts w:eastAsia="Times New Roman" w:cstheme="minorHAnsi"/>
                <w:kern w:val="1"/>
              </w:rPr>
              <w:t>,</w:t>
            </w:r>
            <w:r w:rsidRPr="008E59F4">
              <w:rPr>
                <w:rFonts w:cstheme="minorHAnsi"/>
              </w:rPr>
              <w:t xml:space="preserve"> unidades médias, íntegras, frescas sem rachaduras ou perfurações. Cada molho deverá pesar no mínimo 300g.</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Molho</w:t>
            </w:r>
          </w:p>
        </w:tc>
        <w:tc>
          <w:tcPr>
            <w:tcW w:w="1035" w:type="dxa"/>
            <w:shd w:val="clear" w:color="auto" w:fill="auto"/>
            <w:vAlign w:val="center"/>
          </w:tcPr>
          <w:p w:rsidR="002F6587" w:rsidRPr="000149F0" w:rsidRDefault="002F6587" w:rsidP="000149F0">
            <w:pPr>
              <w:jc w:val="center"/>
              <w:rPr>
                <w:szCs w:val="24"/>
              </w:rPr>
            </w:pPr>
            <w:r w:rsidRPr="000149F0">
              <w:rPr>
                <w:szCs w:val="24"/>
              </w:rPr>
              <w:t>100</w:t>
            </w:r>
          </w:p>
        </w:tc>
        <w:tc>
          <w:tcPr>
            <w:tcW w:w="1267" w:type="dxa"/>
            <w:shd w:val="clear" w:color="auto" w:fill="auto"/>
            <w:vAlign w:val="center"/>
          </w:tcPr>
          <w:p w:rsidR="002F6587" w:rsidRDefault="002F6587" w:rsidP="000149F0">
            <w:pPr>
              <w:jc w:val="right"/>
              <w:rPr>
                <w:sz w:val="22"/>
              </w:rPr>
            </w:pPr>
            <w:r>
              <w:rPr>
                <w:sz w:val="22"/>
              </w:rPr>
              <w:t>R$ 4,06</w:t>
            </w:r>
          </w:p>
        </w:tc>
        <w:tc>
          <w:tcPr>
            <w:tcW w:w="1445" w:type="dxa"/>
            <w:shd w:val="clear" w:color="auto" w:fill="auto"/>
            <w:vAlign w:val="center"/>
          </w:tcPr>
          <w:p w:rsidR="002F6587" w:rsidRDefault="002F6587" w:rsidP="002F6587">
            <w:pPr>
              <w:jc w:val="right"/>
              <w:rPr>
                <w:sz w:val="22"/>
              </w:rPr>
            </w:pPr>
            <w:r>
              <w:rPr>
                <w:sz w:val="22"/>
              </w:rPr>
              <w:t>R$ 406,00</w:t>
            </w:r>
          </w:p>
        </w:tc>
      </w:tr>
      <w:tr w:rsidR="002F6587" w:rsidRPr="002D7CD8" w:rsidTr="002F6587">
        <w:tc>
          <w:tcPr>
            <w:tcW w:w="533" w:type="dxa"/>
            <w:shd w:val="clear" w:color="auto" w:fill="auto"/>
            <w:vAlign w:val="center"/>
          </w:tcPr>
          <w:p w:rsidR="002F6587" w:rsidRPr="002D7CD8" w:rsidRDefault="002F6587" w:rsidP="00E80FAB">
            <w:pPr>
              <w:widowControl w:val="0"/>
              <w:ind w:firstLine="0"/>
            </w:pPr>
            <w:r w:rsidRPr="002D7CD8">
              <w:t>17</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Feijão carioca</w:t>
            </w:r>
            <w:r w:rsidRPr="004C583A">
              <w:rPr>
                <w:rFonts w:eastAsia="Times New Roman" w:cstheme="minorHAnsi"/>
                <w:kern w:val="1"/>
              </w:rPr>
              <w:t xml:space="preserve">, novo, tipo </w:t>
            </w:r>
            <w:proofErr w:type="gramStart"/>
            <w:r w:rsidRPr="004C583A">
              <w:rPr>
                <w:rFonts w:eastAsia="Times New Roman" w:cstheme="minorHAnsi"/>
                <w:kern w:val="1"/>
              </w:rPr>
              <w:t>1</w:t>
            </w:r>
            <w:proofErr w:type="gramEnd"/>
            <w:r w:rsidRPr="004C583A">
              <w:rPr>
                <w:rFonts w:eastAsia="Times New Roman" w:cstheme="minorHAnsi"/>
                <w:kern w:val="1"/>
              </w:rPr>
              <w:t>, pacote de 1kg</w:t>
            </w:r>
            <w:r>
              <w:rPr>
                <w:rFonts w:eastAsia="Times New Roman" w:cstheme="minorHAnsi"/>
                <w:kern w:val="1"/>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95</w:t>
            </w:r>
          </w:p>
        </w:tc>
        <w:tc>
          <w:tcPr>
            <w:tcW w:w="1267" w:type="dxa"/>
            <w:shd w:val="clear" w:color="auto" w:fill="auto"/>
            <w:vAlign w:val="center"/>
          </w:tcPr>
          <w:p w:rsidR="002F6587" w:rsidRDefault="002F6587" w:rsidP="000149F0">
            <w:pPr>
              <w:jc w:val="right"/>
              <w:rPr>
                <w:sz w:val="22"/>
              </w:rPr>
            </w:pPr>
            <w:r>
              <w:rPr>
                <w:sz w:val="22"/>
              </w:rPr>
              <w:t>R$ 14,97</w:t>
            </w:r>
          </w:p>
        </w:tc>
        <w:tc>
          <w:tcPr>
            <w:tcW w:w="1445" w:type="dxa"/>
            <w:shd w:val="clear" w:color="auto" w:fill="auto"/>
            <w:vAlign w:val="center"/>
          </w:tcPr>
          <w:p w:rsidR="002F6587" w:rsidRDefault="002F6587" w:rsidP="002F6587">
            <w:pPr>
              <w:jc w:val="right"/>
              <w:rPr>
                <w:sz w:val="22"/>
              </w:rPr>
            </w:pPr>
            <w:r>
              <w:rPr>
                <w:sz w:val="22"/>
              </w:rPr>
              <w:t>R$ 1.422,15</w:t>
            </w:r>
          </w:p>
        </w:tc>
      </w:tr>
      <w:tr w:rsidR="002F6587" w:rsidRPr="002D7CD8" w:rsidTr="002F6587">
        <w:tc>
          <w:tcPr>
            <w:tcW w:w="533" w:type="dxa"/>
            <w:shd w:val="clear" w:color="auto" w:fill="auto"/>
            <w:vAlign w:val="center"/>
          </w:tcPr>
          <w:p w:rsidR="002F6587" w:rsidRPr="002D7CD8" w:rsidRDefault="002F6587" w:rsidP="00E80FAB">
            <w:pPr>
              <w:widowControl w:val="0"/>
              <w:ind w:firstLine="0"/>
              <w:jc w:val="center"/>
            </w:pPr>
            <w:r w:rsidRPr="002D7CD8">
              <w:t>18</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Feijão preto,</w:t>
            </w:r>
            <w:r w:rsidRPr="004C583A">
              <w:rPr>
                <w:rFonts w:eastAsia="Times New Roman" w:cstheme="minorHAnsi"/>
                <w:kern w:val="1"/>
              </w:rPr>
              <w:t xml:space="preserve"> novo, tipo </w:t>
            </w:r>
            <w:proofErr w:type="gramStart"/>
            <w:r w:rsidRPr="004C583A">
              <w:rPr>
                <w:rFonts w:eastAsia="Times New Roman" w:cstheme="minorHAnsi"/>
                <w:kern w:val="1"/>
              </w:rPr>
              <w:t>1</w:t>
            </w:r>
            <w:proofErr w:type="gramEnd"/>
            <w:r w:rsidRPr="004C583A">
              <w:rPr>
                <w:rFonts w:eastAsia="Times New Roman" w:cstheme="minorHAnsi"/>
                <w:kern w:val="1"/>
              </w:rPr>
              <w:t>, pacote de 1kg</w:t>
            </w:r>
            <w:r>
              <w:rPr>
                <w:rFonts w:eastAsia="Times New Roman" w:cstheme="minorHAnsi"/>
                <w:kern w:val="1"/>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380</w:t>
            </w:r>
          </w:p>
        </w:tc>
        <w:tc>
          <w:tcPr>
            <w:tcW w:w="1267" w:type="dxa"/>
            <w:shd w:val="clear" w:color="auto" w:fill="auto"/>
            <w:vAlign w:val="center"/>
          </w:tcPr>
          <w:p w:rsidR="002F6587" w:rsidRDefault="002F6587" w:rsidP="000149F0">
            <w:pPr>
              <w:jc w:val="right"/>
              <w:rPr>
                <w:sz w:val="22"/>
              </w:rPr>
            </w:pPr>
            <w:r>
              <w:rPr>
                <w:sz w:val="22"/>
              </w:rPr>
              <w:t>R$ 14,27</w:t>
            </w:r>
          </w:p>
        </w:tc>
        <w:tc>
          <w:tcPr>
            <w:tcW w:w="1445" w:type="dxa"/>
            <w:shd w:val="clear" w:color="auto" w:fill="auto"/>
            <w:vAlign w:val="center"/>
          </w:tcPr>
          <w:p w:rsidR="002F6587" w:rsidRDefault="002F6587" w:rsidP="002F6587">
            <w:pPr>
              <w:jc w:val="right"/>
              <w:rPr>
                <w:sz w:val="22"/>
              </w:rPr>
            </w:pPr>
            <w:r>
              <w:rPr>
                <w:sz w:val="22"/>
              </w:rPr>
              <w:t>R$ 5.422,60</w:t>
            </w:r>
          </w:p>
        </w:tc>
      </w:tr>
      <w:tr w:rsidR="002F6587" w:rsidRPr="002D7CD8" w:rsidTr="002F6587">
        <w:tc>
          <w:tcPr>
            <w:tcW w:w="533" w:type="dxa"/>
            <w:shd w:val="clear" w:color="auto" w:fill="auto"/>
            <w:vAlign w:val="center"/>
          </w:tcPr>
          <w:p w:rsidR="002F6587" w:rsidRPr="002D7CD8" w:rsidRDefault="002F6587" w:rsidP="00E80FAB">
            <w:pPr>
              <w:widowControl w:val="0"/>
              <w:ind w:firstLine="0"/>
              <w:jc w:val="center"/>
            </w:pPr>
            <w:r w:rsidRPr="002D7CD8">
              <w:t>19</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3E1C08">
              <w:rPr>
                <w:rFonts w:eastAsia="Times New Roman" w:cstheme="minorHAnsi"/>
                <w:b/>
                <w:bCs/>
                <w:kern w:val="1"/>
              </w:rPr>
              <w:t>Geleia de fruta sem açúcar</w:t>
            </w:r>
            <w:r w:rsidRPr="003E1C08">
              <w:rPr>
                <w:rFonts w:eastAsia="Times New Roman" w:cstheme="minorHAnsi"/>
                <w:bCs/>
                <w:kern w:val="1"/>
              </w:rPr>
              <w:t xml:space="preserve">, sabores variados, geleias sem adição de açúcar, sem corantes e aromatizantes, pura polpa da fruta natural. Com validade mínima de </w:t>
            </w:r>
            <w:proofErr w:type="gramStart"/>
            <w:r w:rsidRPr="003E1C08">
              <w:rPr>
                <w:rFonts w:eastAsia="Times New Roman" w:cstheme="minorHAnsi"/>
                <w:bCs/>
                <w:kern w:val="1"/>
              </w:rPr>
              <w:t>2</w:t>
            </w:r>
            <w:proofErr w:type="gramEnd"/>
            <w:r w:rsidRPr="003E1C08">
              <w:rPr>
                <w:rFonts w:eastAsia="Times New Roman" w:cstheme="minorHAnsi"/>
                <w:bCs/>
                <w:kern w:val="1"/>
              </w:rPr>
              <w:t xml:space="preserve"> meses partir da data de entrega. Embalagem de vidro lacrada, com no mínimo 250g.</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proofErr w:type="spellStart"/>
            <w:r>
              <w:rPr>
                <w:rFonts w:eastAsia="Times New Roman" w:cstheme="minorHAnsi"/>
                <w:kern w:val="1"/>
              </w:rPr>
              <w:t>Un</w:t>
            </w:r>
            <w:proofErr w:type="spellEnd"/>
            <w:r>
              <w:rPr>
                <w:rFonts w:eastAsia="Times New Roman" w:cstheme="minorHAnsi"/>
                <w:kern w:val="1"/>
              </w:rPr>
              <w:t xml:space="preserve"> </w:t>
            </w:r>
          </w:p>
        </w:tc>
        <w:tc>
          <w:tcPr>
            <w:tcW w:w="1035" w:type="dxa"/>
            <w:shd w:val="clear" w:color="auto" w:fill="auto"/>
            <w:vAlign w:val="center"/>
          </w:tcPr>
          <w:p w:rsidR="002F6587" w:rsidRPr="000149F0" w:rsidRDefault="002F6587" w:rsidP="000149F0">
            <w:pPr>
              <w:jc w:val="center"/>
              <w:rPr>
                <w:szCs w:val="24"/>
              </w:rPr>
            </w:pPr>
            <w:r w:rsidRPr="000149F0">
              <w:rPr>
                <w:szCs w:val="24"/>
              </w:rPr>
              <w:t>600</w:t>
            </w:r>
          </w:p>
        </w:tc>
        <w:tc>
          <w:tcPr>
            <w:tcW w:w="1267" w:type="dxa"/>
            <w:shd w:val="clear" w:color="auto" w:fill="auto"/>
            <w:vAlign w:val="center"/>
          </w:tcPr>
          <w:p w:rsidR="002F6587" w:rsidRDefault="002F6587" w:rsidP="000149F0">
            <w:pPr>
              <w:jc w:val="right"/>
              <w:rPr>
                <w:sz w:val="22"/>
              </w:rPr>
            </w:pPr>
            <w:r>
              <w:rPr>
                <w:sz w:val="22"/>
              </w:rPr>
              <w:t>R$ 22,86</w:t>
            </w:r>
          </w:p>
        </w:tc>
        <w:tc>
          <w:tcPr>
            <w:tcW w:w="1445" w:type="dxa"/>
            <w:shd w:val="clear" w:color="auto" w:fill="auto"/>
            <w:vAlign w:val="center"/>
          </w:tcPr>
          <w:p w:rsidR="002F6587" w:rsidRDefault="002F6587" w:rsidP="002F6587">
            <w:pPr>
              <w:jc w:val="right"/>
              <w:rPr>
                <w:sz w:val="22"/>
              </w:rPr>
            </w:pPr>
            <w:r>
              <w:rPr>
                <w:sz w:val="22"/>
              </w:rPr>
              <w:t>R$ 13.716,00</w:t>
            </w:r>
          </w:p>
        </w:tc>
      </w:tr>
      <w:tr w:rsidR="002F6587" w:rsidRPr="002D7CD8" w:rsidTr="002F6587">
        <w:tc>
          <w:tcPr>
            <w:tcW w:w="533" w:type="dxa"/>
            <w:shd w:val="clear" w:color="auto" w:fill="auto"/>
            <w:vAlign w:val="center"/>
          </w:tcPr>
          <w:p w:rsidR="002F6587" w:rsidRPr="002D7CD8" w:rsidRDefault="002F6587" w:rsidP="00E80FAB">
            <w:pPr>
              <w:widowControl w:val="0"/>
              <w:ind w:firstLine="0"/>
              <w:jc w:val="center"/>
            </w:pPr>
            <w:r w:rsidRPr="002D7CD8">
              <w:t>20</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Laranja (céu/umbigo)</w:t>
            </w:r>
            <w:r w:rsidRPr="004C583A">
              <w:rPr>
                <w:rFonts w:eastAsia="Times New Roman" w:cstheme="minorHAnsi"/>
                <w:kern w:val="1"/>
              </w:rPr>
              <w:t xml:space="preserve"> </w:t>
            </w:r>
            <w:r w:rsidRPr="008E59F4">
              <w:rPr>
                <w:rFonts w:cstheme="minorHAnsi"/>
              </w:rPr>
              <w:t>nova, de 1ª qualidade, grau de amadurecimento médio, com casca sã, sem rupturas, e não deve apresentar casca murcha.</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900</w:t>
            </w:r>
          </w:p>
        </w:tc>
        <w:tc>
          <w:tcPr>
            <w:tcW w:w="1267" w:type="dxa"/>
            <w:shd w:val="clear" w:color="auto" w:fill="auto"/>
            <w:vAlign w:val="center"/>
          </w:tcPr>
          <w:p w:rsidR="002F6587" w:rsidRDefault="002F6587" w:rsidP="000149F0">
            <w:pPr>
              <w:jc w:val="right"/>
              <w:rPr>
                <w:sz w:val="22"/>
              </w:rPr>
            </w:pPr>
            <w:r>
              <w:rPr>
                <w:sz w:val="22"/>
              </w:rPr>
              <w:t>R$ 5,53</w:t>
            </w:r>
          </w:p>
        </w:tc>
        <w:tc>
          <w:tcPr>
            <w:tcW w:w="1445" w:type="dxa"/>
            <w:shd w:val="clear" w:color="auto" w:fill="auto"/>
            <w:vAlign w:val="center"/>
          </w:tcPr>
          <w:p w:rsidR="002F6587" w:rsidRDefault="002F6587" w:rsidP="002F6587">
            <w:pPr>
              <w:jc w:val="right"/>
              <w:rPr>
                <w:sz w:val="22"/>
              </w:rPr>
            </w:pPr>
            <w:r>
              <w:rPr>
                <w:sz w:val="22"/>
              </w:rPr>
              <w:t>R$ 4.977,00</w:t>
            </w:r>
          </w:p>
        </w:tc>
      </w:tr>
      <w:tr w:rsidR="002F6587" w:rsidRPr="00E961D7" w:rsidTr="002F6587">
        <w:tc>
          <w:tcPr>
            <w:tcW w:w="533" w:type="dxa"/>
            <w:shd w:val="clear" w:color="auto" w:fill="auto"/>
            <w:vAlign w:val="center"/>
          </w:tcPr>
          <w:p w:rsidR="002F6587" w:rsidRPr="002D7CD8" w:rsidRDefault="002F6587" w:rsidP="00E80FAB">
            <w:pPr>
              <w:widowControl w:val="0"/>
              <w:ind w:firstLine="0"/>
              <w:jc w:val="center"/>
            </w:pPr>
            <w:r w:rsidRPr="002D7CD8">
              <w:t>21</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Laranja para suco</w:t>
            </w:r>
            <w:r w:rsidRPr="008E59F4">
              <w:rPr>
                <w:rFonts w:eastAsia="Times New Roman" w:cstheme="minorHAnsi"/>
                <w:b/>
                <w:bCs/>
                <w:kern w:val="1"/>
              </w:rPr>
              <w:t>,</w:t>
            </w:r>
            <w:r w:rsidRPr="008E59F4">
              <w:rPr>
                <w:rFonts w:cstheme="minorHAnsi"/>
              </w:rPr>
              <w:t xml:space="preserve"> nova, de 1ª qualidade, grau médio de amadurecimento, sem machucados internos e externos, apresentando boas condições de consumo.</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650</w:t>
            </w:r>
          </w:p>
        </w:tc>
        <w:tc>
          <w:tcPr>
            <w:tcW w:w="1267" w:type="dxa"/>
            <w:shd w:val="clear" w:color="auto" w:fill="auto"/>
            <w:vAlign w:val="center"/>
          </w:tcPr>
          <w:p w:rsidR="002F6587" w:rsidRDefault="002F6587" w:rsidP="000149F0">
            <w:pPr>
              <w:jc w:val="right"/>
              <w:rPr>
                <w:sz w:val="22"/>
              </w:rPr>
            </w:pPr>
            <w:r>
              <w:rPr>
                <w:sz w:val="22"/>
              </w:rPr>
              <w:t>R$ 3,58</w:t>
            </w:r>
          </w:p>
        </w:tc>
        <w:tc>
          <w:tcPr>
            <w:tcW w:w="1445" w:type="dxa"/>
            <w:shd w:val="clear" w:color="auto" w:fill="auto"/>
            <w:vAlign w:val="center"/>
          </w:tcPr>
          <w:p w:rsidR="002F6587" w:rsidRDefault="002F6587" w:rsidP="002F6587">
            <w:pPr>
              <w:jc w:val="right"/>
              <w:rPr>
                <w:sz w:val="22"/>
              </w:rPr>
            </w:pPr>
            <w:r>
              <w:rPr>
                <w:sz w:val="22"/>
              </w:rPr>
              <w:t>R$ 2.327,00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22</w:t>
            </w:r>
          </w:p>
        </w:tc>
        <w:tc>
          <w:tcPr>
            <w:tcW w:w="4434" w:type="dxa"/>
            <w:shd w:val="clear" w:color="auto" w:fill="auto"/>
            <w:vAlign w:val="center"/>
          </w:tcPr>
          <w:p w:rsidR="002F6587" w:rsidRDefault="002F6587" w:rsidP="002F6587">
            <w:pPr>
              <w:rPr>
                <w:b/>
                <w:bCs/>
              </w:rPr>
            </w:pPr>
            <w:r w:rsidRPr="003E1C08">
              <w:rPr>
                <w:b/>
                <w:bCs/>
              </w:rPr>
              <w:t xml:space="preserve">Moranga </w:t>
            </w:r>
            <w:proofErr w:type="spellStart"/>
            <w:r w:rsidRPr="003E1C08">
              <w:rPr>
                <w:b/>
                <w:bCs/>
              </w:rPr>
              <w:t>cabotiá</w:t>
            </w:r>
            <w:proofErr w:type="spellEnd"/>
            <w:r w:rsidRPr="003E1C08">
              <w:rPr>
                <w:b/>
                <w:bCs/>
              </w:rPr>
              <w:t xml:space="preserve">, </w:t>
            </w:r>
            <w:r w:rsidRPr="003E1C08">
              <w:rPr>
                <w:bCs/>
              </w:rPr>
              <w:t xml:space="preserve">descascada limpa, </w:t>
            </w:r>
            <w:proofErr w:type="gramStart"/>
            <w:r w:rsidRPr="003E1C08">
              <w:rPr>
                <w:bCs/>
              </w:rPr>
              <w:t>novo, de 1ª qualidade isentos de sujidades</w:t>
            </w:r>
            <w:proofErr w:type="gramEnd"/>
            <w:r w:rsidRPr="003E1C08">
              <w:rPr>
                <w:bCs/>
              </w:rPr>
              <w:t>.</w:t>
            </w:r>
          </w:p>
        </w:tc>
        <w:tc>
          <w:tcPr>
            <w:tcW w:w="856" w:type="dxa"/>
            <w:shd w:val="clear" w:color="auto" w:fill="auto"/>
            <w:vAlign w:val="center"/>
          </w:tcPr>
          <w:p w:rsidR="002F6587" w:rsidRDefault="002F6587" w:rsidP="002F6587">
            <w:pPr>
              <w:jc w:val="center"/>
            </w:pPr>
            <w:r>
              <w:t>Kg</w:t>
            </w:r>
          </w:p>
        </w:tc>
        <w:tc>
          <w:tcPr>
            <w:tcW w:w="1035" w:type="dxa"/>
            <w:shd w:val="clear" w:color="auto" w:fill="auto"/>
            <w:vAlign w:val="center"/>
          </w:tcPr>
          <w:p w:rsidR="002F6587" w:rsidRPr="000149F0" w:rsidRDefault="002F6587" w:rsidP="000149F0">
            <w:pPr>
              <w:jc w:val="center"/>
              <w:rPr>
                <w:szCs w:val="24"/>
              </w:rPr>
            </w:pPr>
            <w:r w:rsidRPr="000149F0">
              <w:rPr>
                <w:szCs w:val="24"/>
              </w:rPr>
              <w:t>200</w:t>
            </w:r>
          </w:p>
        </w:tc>
        <w:tc>
          <w:tcPr>
            <w:tcW w:w="1267" w:type="dxa"/>
            <w:shd w:val="clear" w:color="auto" w:fill="auto"/>
            <w:vAlign w:val="center"/>
          </w:tcPr>
          <w:p w:rsidR="002F6587" w:rsidRDefault="002F6587" w:rsidP="000149F0">
            <w:pPr>
              <w:jc w:val="right"/>
              <w:rPr>
                <w:sz w:val="22"/>
              </w:rPr>
            </w:pPr>
            <w:r>
              <w:rPr>
                <w:sz w:val="22"/>
              </w:rPr>
              <w:t>R$ 12,35</w:t>
            </w:r>
          </w:p>
        </w:tc>
        <w:tc>
          <w:tcPr>
            <w:tcW w:w="1445" w:type="dxa"/>
            <w:shd w:val="clear" w:color="auto" w:fill="auto"/>
            <w:vAlign w:val="center"/>
          </w:tcPr>
          <w:p w:rsidR="002F6587" w:rsidRDefault="002F6587" w:rsidP="002F6587">
            <w:pPr>
              <w:jc w:val="right"/>
              <w:rPr>
                <w:sz w:val="22"/>
              </w:rPr>
            </w:pPr>
            <w:r>
              <w:rPr>
                <w:sz w:val="22"/>
              </w:rPr>
              <w:t>R$ 2.470,00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23</w:t>
            </w:r>
          </w:p>
        </w:tc>
        <w:tc>
          <w:tcPr>
            <w:tcW w:w="4434" w:type="dxa"/>
            <w:shd w:val="clear" w:color="auto" w:fill="auto"/>
          </w:tcPr>
          <w:p w:rsidR="002F6587" w:rsidRPr="004C583A" w:rsidRDefault="002F6587" w:rsidP="002F6587">
            <w:pPr>
              <w:suppressAutoHyphens/>
              <w:spacing w:after="0" w:line="100" w:lineRule="atLeast"/>
              <w:rPr>
                <w:rFonts w:eastAsia="Lucida Sans Unicode" w:cstheme="minorHAnsi"/>
                <w:b/>
                <w:bCs/>
                <w:kern w:val="1"/>
                <w:lang w:eastAsia="ar-SA"/>
              </w:rPr>
            </w:pPr>
            <w:r w:rsidRPr="004C583A">
              <w:rPr>
                <w:rFonts w:eastAsia="Lucida Sans Unicode" w:cstheme="minorHAnsi"/>
                <w:b/>
                <w:bCs/>
                <w:kern w:val="1"/>
                <w:lang w:eastAsia="ar-SA"/>
              </w:rPr>
              <w:t>Pepino tipo salada</w:t>
            </w:r>
            <w:r>
              <w:rPr>
                <w:rFonts w:eastAsia="Lucida Sans Unicode" w:cstheme="minorHAnsi"/>
                <w:b/>
                <w:bCs/>
                <w:kern w:val="1"/>
                <w:lang w:eastAsia="ar-SA"/>
              </w:rPr>
              <w:t xml:space="preserve">, </w:t>
            </w:r>
            <w:r w:rsidRPr="004C583A">
              <w:rPr>
                <w:rFonts w:eastAsia="Lucida Sans Unicode" w:cstheme="minorHAnsi"/>
                <w:kern w:val="1"/>
                <w:lang w:eastAsia="ar-SA"/>
              </w:rPr>
              <w:t xml:space="preserve">Pepinos íntegros, com coloração verde-escura, firmes, isentos de sujidades ou corpos estranhos. </w:t>
            </w:r>
          </w:p>
        </w:tc>
        <w:tc>
          <w:tcPr>
            <w:tcW w:w="856" w:type="dxa"/>
            <w:shd w:val="clear" w:color="auto" w:fill="auto"/>
            <w:vAlign w:val="center"/>
          </w:tcPr>
          <w:p w:rsidR="002F6587" w:rsidRPr="004C583A" w:rsidRDefault="002F6587" w:rsidP="002F6587">
            <w:pPr>
              <w:suppressAutoHyphens/>
              <w:spacing w:after="0" w:line="100" w:lineRule="atLeast"/>
              <w:jc w:val="center"/>
              <w:rPr>
                <w:rFonts w:eastAsia="Lucida Sans Unicode" w:cstheme="minorHAnsi"/>
                <w:kern w:val="1"/>
                <w:lang w:eastAsia="ar-SA"/>
              </w:rPr>
            </w:pPr>
            <w:r w:rsidRPr="004C583A">
              <w:rPr>
                <w:rFonts w:eastAsia="Lucida Sans Unicode" w:cstheme="minorHAnsi"/>
                <w:kern w:val="1"/>
                <w:lang w:eastAsia="ar-SA"/>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100</w:t>
            </w:r>
          </w:p>
        </w:tc>
        <w:tc>
          <w:tcPr>
            <w:tcW w:w="1267" w:type="dxa"/>
            <w:shd w:val="clear" w:color="auto" w:fill="auto"/>
            <w:vAlign w:val="center"/>
          </w:tcPr>
          <w:p w:rsidR="002F6587" w:rsidRDefault="002F6587" w:rsidP="000149F0">
            <w:pPr>
              <w:jc w:val="right"/>
              <w:rPr>
                <w:sz w:val="22"/>
              </w:rPr>
            </w:pPr>
            <w:r>
              <w:rPr>
                <w:sz w:val="22"/>
              </w:rPr>
              <w:t>R$ 4,38</w:t>
            </w:r>
          </w:p>
        </w:tc>
        <w:tc>
          <w:tcPr>
            <w:tcW w:w="1445" w:type="dxa"/>
            <w:shd w:val="clear" w:color="auto" w:fill="auto"/>
            <w:vAlign w:val="center"/>
          </w:tcPr>
          <w:p w:rsidR="002F6587" w:rsidRDefault="002F6587" w:rsidP="002F6587">
            <w:pPr>
              <w:jc w:val="right"/>
              <w:rPr>
                <w:sz w:val="22"/>
              </w:rPr>
            </w:pPr>
            <w:r>
              <w:rPr>
                <w:sz w:val="22"/>
              </w:rPr>
              <w:t>R$ 438,00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24</w:t>
            </w:r>
          </w:p>
        </w:tc>
        <w:tc>
          <w:tcPr>
            <w:tcW w:w="4434" w:type="dxa"/>
            <w:shd w:val="clear" w:color="auto" w:fill="auto"/>
          </w:tcPr>
          <w:p w:rsidR="002F6587" w:rsidRPr="004C583A" w:rsidRDefault="002F6587" w:rsidP="002F6587">
            <w:pPr>
              <w:suppressAutoHyphens/>
              <w:spacing w:after="0" w:line="100" w:lineRule="atLeast"/>
              <w:rPr>
                <w:rFonts w:eastAsia="Lucida Sans Unicode" w:cstheme="minorHAnsi"/>
                <w:b/>
                <w:bCs/>
                <w:kern w:val="1"/>
                <w:lang w:eastAsia="ar-SA"/>
              </w:rPr>
            </w:pPr>
            <w:r w:rsidRPr="003E1C08">
              <w:rPr>
                <w:rFonts w:eastAsia="Lucida Sans Unicode" w:cstheme="minorHAnsi"/>
                <w:b/>
                <w:bCs/>
                <w:kern w:val="1"/>
                <w:lang w:eastAsia="ar-SA"/>
              </w:rPr>
              <w:t>Pimentão amarelo</w:t>
            </w:r>
            <w:r>
              <w:rPr>
                <w:rFonts w:eastAsia="Lucida Sans Unicode" w:cstheme="minorHAnsi"/>
                <w:b/>
                <w:bCs/>
                <w:kern w:val="1"/>
                <w:lang w:eastAsia="ar-SA"/>
              </w:rPr>
              <w:t>,</w:t>
            </w:r>
            <w:r w:rsidRPr="003E1C08">
              <w:rPr>
                <w:rFonts w:eastAsia="Lucida Sans Unicode" w:cstheme="minorHAnsi"/>
                <w:b/>
                <w:bCs/>
                <w:kern w:val="1"/>
                <w:lang w:eastAsia="ar-SA"/>
              </w:rPr>
              <w:t xml:space="preserve"> </w:t>
            </w:r>
            <w:r w:rsidRPr="00530808">
              <w:rPr>
                <w:rFonts w:eastAsia="Lucida Sans Unicode" w:cstheme="minorHAnsi"/>
                <w:bCs/>
                <w:kern w:val="1"/>
                <w:lang w:eastAsia="ar-SA"/>
              </w:rPr>
              <w:t xml:space="preserve">vegetal firme e </w:t>
            </w:r>
            <w:proofErr w:type="gramStart"/>
            <w:r w:rsidRPr="00530808">
              <w:rPr>
                <w:rFonts w:eastAsia="Lucida Sans Unicode" w:cstheme="minorHAnsi"/>
                <w:bCs/>
                <w:kern w:val="1"/>
                <w:lang w:eastAsia="ar-SA"/>
              </w:rPr>
              <w:t>integro,</w:t>
            </w:r>
            <w:proofErr w:type="gramEnd"/>
            <w:r w:rsidRPr="00530808">
              <w:rPr>
                <w:rFonts w:eastAsia="Lucida Sans Unicode" w:cstheme="minorHAnsi"/>
                <w:bCs/>
                <w:kern w:val="1"/>
                <w:lang w:eastAsia="ar-SA"/>
              </w:rPr>
              <w:t xml:space="preserve"> textura e consistência de vegetal fresco.</w:t>
            </w:r>
          </w:p>
        </w:tc>
        <w:tc>
          <w:tcPr>
            <w:tcW w:w="856" w:type="dxa"/>
            <w:shd w:val="clear" w:color="auto" w:fill="auto"/>
            <w:vAlign w:val="center"/>
          </w:tcPr>
          <w:p w:rsidR="002F6587" w:rsidRPr="004C583A" w:rsidRDefault="002F6587" w:rsidP="002F6587">
            <w:pPr>
              <w:suppressAutoHyphens/>
              <w:spacing w:after="0" w:line="100" w:lineRule="atLeast"/>
              <w:jc w:val="center"/>
              <w:rPr>
                <w:rFonts w:eastAsia="Lucida Sans Unicode" w:cstheme="minorHAnsi"/>
                <w:kern w:val="1"/>
                <w:lang w:eastAsia="ar-SA"/>
              </w:rPr>
            </w:pPr>
            <w:r>
              <w:rPr>
                <w:rFonts w:eastAsia="Lucida Sans Unicode" w:cstheme="minorHAnsi"/>
                <w:kern w:val="1"/>
                <w:lang w:eastAsia="ar-SA"/>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40</w:t>
            </w:r>
          </w:p>
        </w:tc>
        <w:tc>
          <w:tcPr>
            <w:tcW w:w="1267" w:type="dxa"/>
            <w:shd w:val="clear" w:color="auto" w:fill="auto"/>
            <w:vAlign w:val="center"/>
          </w:tcPr>
          <w:p w:rsidR="002F6587" w:rsidRDefault="002F6587" w:rsidP="000149F0">
            <w:pPr>
              <w:jc w:val="right"/>
              <w:rPr>
                <w:sz w:val="22"/>
              </w:rPr>
            </w:pPr>
            <w:r>
              <w:rPr>
                <w:sz w:val="22"/>
              </w:rPr>
              <w:t>R$ 17,84</w:t>
            </w:r>
          </w:p>
        </w:tc>
        <w:tc>
          <w:tcPr>
            <w:tcW w:w="1445" w:type="dxa"/>
            <w:shd w:val="clear" w:color="auto" w:fill="auto"/>
            <w:vAlign w:val="center"/>
          </w:tcPr>
          <w:p w:rsidR="002F6587" w:rsidRDefault="002F6587" w:rsidP="002F6587">
            <w:pPr>
              <w:jc w:val="right"/>
              <w:rPr>
                <w:sz w:val="22"/>
              </w:rPr>
            </w:pPr>
            <w:r>
              <w:rPr>
                <w:sz w:val="22"/>
              </w:rPr>
              <w:t>R$ 713,60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25</w:t>
            </w:r>
          </w:p>
        </w:tc>
        <w:tc>
          <w:tcPr>
            <w:tcW w:w="4434" w:type="dxa"/>
            <w:shd w:val="clear" w:color="auto" w:fill="auto"/>
          </w:tcPr>
          <w:p w:rsidR="002F6587" w:rsidRPr="004C583A" w:rsidRDefault="002F6587" w:rsidP="002F6587">
            <w:pPr>
              <w:suppressAutoHyphens/>
              <w:spacing w:after="0" w:line="100" w:lineRule="atLeast"/>
              <w:rPr>
                <w:rFonts w:eastAsia="Lucida Sans Unicode" w:cstheme="minorHAnsi"/>
                <w:b/>
                <w:bCs/>
                <w:kern w:val="1"/>
                <w:lang w:eastAsia="ar-SA"/>
              </w:rPr>
            </w:pPr>
            <w:r w:rsidRPr="003E1C08">
              <w:rPr>
                <w:rFonts w:eastAsia="Lucida Sans Unicode" w:cstheme="minorHAnsi"/>
                <w:b/>
                <w:bCs/>
                <w:kern w:val="1"/>
                <w:lang w:eastAsia="ar-SA"/>
              </w:rPr>
              <w:t>Pimentão vermelho</w:t>
            </w:r>
            <w:r w:rsidRPr="00530808">
              <w:rPr>
                <w:rFonts w:eastAsia="Lucida Sans Unicode" w:cstheme="minorHAnsi"/>
                <w:bCs/>
                <w:kern w:val="1"/>
                <w:lang w:eastAsia="ar-SA"/>
              </w:rPr>
              <w:t xml:space="preserve">, vegetal firme e </w:t>
            </w:r>
            <w:proofErr w:type="gramStart"/>
            <w:r w:rsidRPr="00530808">
              <w:rPr>
                <w:rFonts w:eastAsia="Lucida Sans Unicode" w:cstheme="minorHAnsi"/>
                <w:bCs/>
                <w:kern w:val="1"/>
                <w:lang w:eastAsia="ar-SA"/>
              </w:rPr>
              <w:t>integro,</w:t>
            </w:r>
            <w:proofErr w:type="gramEnd"/>
            <w:r w:rsidRPr="00530808">
              <w:rPr>
                <w:rFonts w:eastAsia="Lucida Sans Unicode" w:cstheme="minorHAnsi"/>
                <w:bCs/>
                <w:kern w:val="1"/>
                <w:lang w:eastAsia="ar-SA"/>
              </w:rPr>
              <w:t xml:space="preserve"> textura e consistência de vegetal fresco.</w:t>
            </w:r>
          </w:p>
        </w:tc>
        <w:tc>
          <w:tcPr>
            <w:tcW w:w="856" w:type="dxa"/>
            <w:shd w:val="clear" w:color="auto" w:fill="auto"/>
            <w:vAlign w:val="center"/>
          </w:tcPr>
          <w:p w:rsidR="002F6587" w:rsidRPr="004C583A" w:rsidRDefault="002F6587" w:rsidP="002F6587">
            <w:pPr>
              <w:suppressAutoHyphens/>
              <w:spacing w:after="0" w:line="100" w:lineRule="atLeast"/>
              <w:jc w:val="center"/>
              <w:rPr>
                <w:rFonts w:eastAsia="Lucida Sans Unicode" w:cstheme="minorHAnsi"/>
                <w:kern w:val="1"/>
                <w:lang w:eastAsia="ar-SA"/>
              </w:rPr>
            </w:pPr>
            <w:r>
              <w:rPr>
                <w:rFonts w:eastAsia="Lucida Sans Unicode" w:cstheme="minorHAnsi"/>
                <w:kern w:val="1"/>
                <w:lang w:eastAsia="ar-SA"/>
              </w:rPr>
              <w:t>Kg</w:t>
            </w:r>
          </w:p>
        </w:tc>
        <w:tc>
          <w:tcPr>
            <w:tcW w:w="1035" w:type="dxa"/>
            <w:shd w:val="clear" w:color="auto" w:fill="auto"/>
            <w:vAlign w:val="center"/>
          </w:tcPr>
          <w:p w:rsidR="002F6587" w:rsidRPr="000149F0" w:rsidRDefault="002F6587" w:rsidP="000149F0">
            <w:pPr>
              <w:jc w:val="center"/>
              <w:rPr>
                <w:szCs w:val="24"/>
              </w:rPr>
            </w:pPr>
            <w:r w:rsidRPr="000149F0">
              <w:rPr>
                <w:szCs w:val="24"/>
              </w:rPr>
              <w:t>40</w:t>
            </w:r>
          </w:p>
        </w:tc>
        <w:tc>
          <w:tcPr>
            <w:tcW w:w="1267" w:type="dxa"/>
            <w:shd w:val="clear" w:color="auto" w:fill="auto"/>
            <w:vAlign w:val="center"/>
          </w:tcPr>
          <w:p w:rsidR="002F6587" w:rsidRDefault="002F6587" w:rsidP="000149F0">
            <w:pPr>
              <w:jc w:val="right"/>
              <w:rPr>
                <w:sz w:val="22"/>
              </w:rPr>
            </w:pPr>
            <w:r>
              <w:rPr>
                <w:sz w:val="22"/>
              </w:rPr>
              <w:t>R$ 17,84</w:t>
            </w:r>
          </w:p>
        </w:tc>
        <w:tc>
          <w:tcPr>
            <w:tcW w:w="1445" w:type="dxa"/>
            <w:shd w:val="clear" w:color="auto" w:fill="auto"/>
            <w:vAlign w:val="center"/>
          </w:tcPr>
          <w:p w:rsidR="002F6587" w:rsidRDefault="002F6587" w:rsidP="002F6587">
            <w:pPr>
              <w:jc w:val="right"/>
              <w:rPr>
                <w:sz w:val="22"/>
              </w:rPr>
            </w:pPr>
            <w:r>
              <w:rPr>
                <w:sz w:val="22"/>
              </w:rPr>
              <w:t>R$ 713,60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26</w:t>
            </w:r>
          </w:p>
        </w:tc>
        <w:tc>
          <w:tcPr>
            <w:tcW w:w="4434" w:type="dxa"/>
            <w:shd w:val="clear" w:color="auto" w:fill="auto"/>
          </w:tcPr>
          <w:p w:rsidR="002F6587" w:rsidRPr="004C583A" w:rsidRDefault="002F6587" w:rsidP="002F6587">
            <w:pPr>
              <w:suppressAutoHyphens/>
              <w:spacing w:after="0" w:line="100" w:lineRule="atLeast"/>
              <w:rPr>
                <w:rFonts w:eastAsia="Lucida Sans Unicode" w:cstheme="minorHAnsi"/>
                <w:b/>
                <w:bCs/>
                <w:kern w:val="1"/>
                <w:lang w:eastAsia="ar-SA"/>
              </w:rPr>
            </w:pPr>
            <w:r w:rsidRPr="004C583A">
              <w:rPr>
                <w:rFonts w:eastAsia="Lucida Sans Unicode" w:cstheme="minorHAnsi"/>
                <w:b/>
                <w:bCs/>
                <w:kern w:val="1"/>
                <w:lang w:eastAsia="ar-SA"/>
              </w:rPr>
              <w:t xml:space="preserve">Repolho roxo, </w:t>
            </w:r>
            <w:r w:rsidRPr="004C583A">
              <w:rPr>
                <w:rFonts w:eastAsia="Lucida Sans Unicode" w:cstheme="minorHAnsi"/>
                <w:kern w:val="1"/>
                <w:lang w:eastAsia="ar-SA"/>
              </w:rPr>
              <w:t>limpo, novo, de 1ª qualidade, sem rupturas, unidade com peso médio entre 500g.</w:t>
            </w:r>
          </w:p>
        </w:tc>
        <w:tc>
          <w:tcPr>
            <w:tcW w:w="856" w:type="dxa"/>
            <w:shd w:val="clear" w:color="auto" w:fill="auto"/>
            <w:vAlign w:val="center"/>
          </w:tcPr>
          <w:p w:rsidR="002F6587" w:rsidRPr="004C583A" w:rsidRDefault="002F6587" w:rsidP="002F6587">
            <w:pPr>
              <w:suppressAutoHyphens/>
              <w:spacing w:after="0" w:line="100" w:lineRule="atLeast"/>
              <w:jc w:val="center"/>
              <w:rPr>
                <w:rFonts w:eastAsia="Lucida Sans Unicode" w:cstheme="minorHAnsi"/>
                <w:kern w:val="1"/>
                <w:lang w:eastAsia="ar-SA"/>
              </w:rPr>
            </w:pPr>
            <w:proofErr w:type="spellStart"/>
            <w:r>
              <w:rPr>
                <w:rFonts w:eastAsia="Lucida Sans Unicode" w:cstheme="minorHAnsi"/>
                <w:kern w:val="1"/>
                <w:lang w:eastAsia="ar-SA"/>
              </w:rPr>
              <w:t>Un</w:t>
            </w:r>
            <w:proofErr w:type="spellEnd"/>
            <w:r>
              <w:rPr>
                <w:rFonts w:eastAsia="Lucida Sans Unicode" w:cstheme="minorHAnsi"/>
                <w:kern w:val="1"/>
                <w:lang w:eastAsia="ar-SA"/>
              </w:rPr>
              <w:t xml:space="preserve"> </w:t>
            </w:r>
          </w:p>
        </w:tc>
        <w:tc>
          <w:tcPr>
            <w:tcW w:w="1035" w:type="dxa"/>
            <w:shd w:val="clear" w:color="auto" w:fill="auto"/>
            <w:vAlign w:val="center"/>
          </w:tcPr>
          <w:p w:rsidR="002F6587" w:rsidRPr="000149F0" w:rsidRDefault="002F6587" w:rsidP="000149F0">
            <w:pPr>
              <w:jc w:val="center"/>
              <w:rPr>
                <w:szCs w:val="24"/>
              </w:rPr>
            </w:pPr>
            <w:r w:rsidRPr="000149F0">
              <w:rPr>
                <w:szCs w:val="24"/>
              </w:rPr>
              <w:t>500</w:t>
            </w:r>
          </w:p>
        </w:tc>
        <w:tc>
          <w:tcPr>
            <w:tcW w:w="1267" w:type="dxa"/>
            <w:shd w:val="clear" w:color="auto" w:fill="auto"/>
            <w:vAlign w:val="center"/>
          </w:tcPr>
          <w:p w:rsidR="002F6587" w:rsidRDefault="002F6587" w:rsidP="000149F0">
            <w:pPr>
              <w:jc w:val="right"/>
              <w:rPr>
                <w:sz w:val="22"/>
              </w:rPr>
            </w:pPr>
            <w:r>
              <w:rPr>
                <w:sz w:val="22"/>
              </w:rPr>
              <w:t>R$ 5,53</w:t>
            </w:r>
          </w:p>
        </w:tc>
        <w:tc>
          <w:tcPr>
            <w:tcW w:w="1445" w:type="dxa"/>
            <w:shd w:val="clear" w:color="auto" w:fill="auto"/>
            <w:vAlign w:val="center"/>
          </w:tcPr>
          <w:p w:rsidR="002F6587" w:rsidRDefault="002F6587" w:rsidP="002F6587">
            <w:pPr>
              <w:jc w:val="right"/>
              <w:rPr>
                <w:sz w:val="22"/>
              </w:rPr>
            </w:pPr>
            <w:r>
              <w:rPr>
                <w:sz w:val="22"/>
              </w:rPr>
              <w:t>R$ 2.765,00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27</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kern w:val="1"/>
              </w:rPr>
            </w:pPr>
            <w:r w:rsidRPr="004C583A">
              <w:rPr>
                <w:rFonts w:eastAsia="Times New Roman" w:cstheme="minorHAnsi"/>
                <w:b/>
                <w:bCs/>
                <w:kern w:val="1"/>
              </w:rPr>
              <w:t>Repolho verde</w:t>
            </w:r>
            <w:r w:rsidRPr="004C583A">
              <w:rPr>
                <w:rFonts w:eastAsia="Times New Roman" w:cstheme="minorHAnsi"/>
                <w:kern w:val="1"/>
              </w:rPr>
              <w:t>, limpo, novo, un</w:t>
            </w:r>
            <w:r w:rsidRPr="008E59F4">
              <w:rPr>
                <w:rFonts w:eastAsia="Times New Roman" w:cstheme="minorHAnsi"/>
                <w:kern w:val="1"/>
              </w:rPr>
              <w:t xml:space="preserve">idade com </w:t>
            </w:r>
            <w:r w:rsidRPr="008E59F4">
              <w:rPr>
                <w:rFonts w:eastAsia="Times New Roman" w:cstheme="minorHAnsi"/>
                <w:kern w:val="1"/>
              </w:rPr>
              <w:lastRenderedPageBreak/>
              <w:t xml:space="preserve">peso médio entre </w:t>
            </w:r>
            <w:proofErr w:type="gramStart"/>
            <w:r w:rsidRPr="008E59F4">
              <w:rPr>
                <w:rFonts w:eastAsia="Times New Roman" w:cstheme="minorHAnsi"/>
                <w:kern w:val="1"/>
              </w:rPr>
              <w:t>1</w:t>
            </w:r>
            <w:proofErr w:type="gramEnd"/>
            <w:r w:rsidRPr="008E59F4">
              <w:rPr>
                <w:rFonts w:eastAsia="Times New Roman" w:cstheme="minorHAnsi"/>
                <w:kern w:val="1"/>
              </w:rPr>
              <w:t xml:space="preserve"> e 2</w:t>
            </w:r>
            <w:r w:rsidRPr="004C583A">
              <w:rPr>
                <w:rFonts w:eastAsia="Times New Roman" w:cstheme="minorHAnsi"/>
                <w:kern w:val="1"/>
              </w:rPr>
              <w:t xml:space="preserve"> kg.</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proofErr w:type="spellStart"/>
            <w:r>
              <w:rPr>
                <w:rFonts w:eastAsia="Times New Roman" w:cstheme="minorHAnsi"/>
                <w:kern w:val="1"/>
              </w:rPr>
              <w:lastRenderedPageBreak/>
              <w:t>Un</w:t>
            </w:r>
            <w:proofErr w:type="spellEnd"/>
            <w:r>
              <w:rPr>
                <w:rFonts w:eastAsia="Times New Roman" w:cstheme="minorHAnsi"/>
                <w:kern w:val="1"/>
              </w:rPr>
              <w:t xml:space="preserve"> </w:t>
            </w:r>
          </w:p>
        </w:tc>
        <w:tc>
          <w:tcPr>
            <w:tcW w:w="1035" w:type="dxa"/>
            <w:shd w:val="clear" w:color="auto" w:fill="auto"/>
            <w:vAlign w:val="center"/>
          </w:tcPr>
          <w:p w:rsidR="002F6587" w:rsidRPr="000149F0" w:rsidRDefault="002F6587" w:rsidP="000149F0">
            <w:pPr>
              <w:jc w:val="center"/>
              <w:rPr>
                <w:szCs w:val="24"/>
              </w:rPr>
            </w:pPr>
            <w:r w:rsidRPr="000149F0">
              <w:rPr>
                <w:szCs w:val="24"/>
              </w:rPr>
              <w:t>130</w:t>
            </w:r>
          </w:p>
        </w:tc>
        <w:tc>
          <w:tcPr>
            <w:tcW w:w="1267" w:type="dxa"/>
            <w:shd w:val="clear" w:color="auto" w:fill="auto"/>
            <w:vAlign w:val="center"/>
          </w:tcPr>
          <w:p w:rsidR="002F6587" w:rsidRDefault="002F6587" w:rsidP="000149F0">
            <w:pPr>
              <w:jc w:val="right"/>
              <w:rPr>
                <w:sz w:val="22"/>
              </w:rPr>
            </w:pPr>
            <w:r>
              <w:rPr>
                <w:sz w:val="22"/>
              </w:rPr>
              <w:t>R$ 4,66</w:t>
            </w:r>
          </w:p>
        </w:tc>
        <w:tc>
          <w:tcPr>
            <w:tcW w:w="1445" w:type="dxa"/>
            <w:shd w:val="clear" w:color="auto" w:fill="auto"/>
            <w:vAlign w:val="center"/>
          </w:tcPr>
          <w:p w:rsidR="002F6587" w:rsidRDefault="002F6587" w:rsidP="002F6587">
            <w:pPr>
              <w:jc w:val="right"/>
              <w:rPr>
                <w:sz w:val="22"/>
              </w:rPr>
            </w:pPr>
            <w:r>
              <w:rPr>
                <w:sz w:val="22"/>
              </w:rPr>
              <w:t>R$ 605,80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lastRenderedPageBreak/>
              <w:t>28</w:t>
            </w:r>
          </w:p>
        </w:tc>
        <w:tc>
          <w:tcPr>
            <w:tcW w:w="4434" w:type="dxa"/>
            <w:shd w:val="clear" w:color="auto" w:fill="auto"/>
          </w:tcPr>
          <w:p w:rsidR="002F6587" w:rsidRPr="004C583A" w:rsidRDefault="002F6587" w:rsidP="002F6587">
            <w:pPr>
              <w:suppressAutoHyphens/>
              <w:spacing w:after="0" w:line="240" w:lineRule="auto"/>
              <w:rPr>
                <w:rFonts w:eastAsia="Times New Roman" w:cstheme="minorHAnsi"/>
                <w:b/>
                <w:bCs/>
                <w:kern w:val="1"/>
              </w:rPr>
            </w:pPr>
            <w:r w:rsidRPr="004C583A">
              <w:rPr>
                <w:rFonts w:eastAsia="Times New Roman" w:cstheme="minorHAnsi"/>
                <w:b/>
                <w:bCs/>
                <w:kern w:val="1"/>
              </w:rPr>
              <w:t>Tempero verde,</w:t>
            </w:r>
            <w:r w:rsidRPr="004C583A">
              <w:rPr>
                <w:rFonts w:eastAsia="Times New Roman" w:cstheme="minorHAnsi"/>
                <w:kern w:val="1"/>
              </w:rPr>
              <w:t xml:space="preserve"> (salsinha e cebolinha), novo,</w:t>
            </w:r>
            <w:r w:rsidRPr="008E59F4">
              <w:rPr>
                <w:rFonts w:eastAsia="Times New Roman" w:cstheme="minorHAnsi"/>
                <w:kern w:val="1"/>
              </w:rPr>
              <w:t xml:space="preserve"> </w:t>
            </w:r>
            <w:r w:rsidRPr="008E59F4">
              <w:rPr>
                <w:rFonts w:cstheme="minorHAnsi"/>
              </w:rPr>
              <w:t>folhas verdes, frescas e limpas</w:t>
            </w:r>
            <w:r w:rsidRPr="004C583A">
              <w:rPr>
                <w:rFonts w:eastAsia="Times New Roman" w:cstheme="minorHAnsi"/>
                <w:kern w:val="1"/>
              </w:rPr>
              <w:t xml:space="preserve"> com peso médio entre 50 e 100 g</w:t>
            </w:r>
            <w:r w:rsidRPr="008E59F4">
              <w:rPr>
                <w:rFonts w:eastAsia="Times New Roman" w:cstheme="minorHAnsi"/>
                <w:kern w:val="1"/>
              </w:rPr>
              <w:t>.</w:t>
            </w:r>
          </w:p>
        </w:tc>
        <w:tc>
          <w:tcPr>
            <w:tcW w:w="856" w:type="dxa"/>
            <w:shd w:val="clear" w:color="auto" w:fill="auto"/>
            <w:vAlign w:val="center"/>
          </w:tcPr>
          <w:p w:rsidR="002F6587" w:rsidRPr="004C583A" w:rsidRDefault="002F6587" w:rsidP="002F6587">
            <w:pPr>
              <w:suppressAutoHyphens/>
              <w:spacing w:after="0" w:line="240" w:lineRule="auto"/>
              <w:jc w:val="center"/>
              <w:rPr>
                <w:rFonts w:eastAsia="Times New Roman" w:cstheme="minorHAnsi"/>
                <w:kern w:val="1"/>
              </w:rPr>
            </w:pPr>
            <w:r w:rsidRPr="004C583A">
              <w:rPr>
                <w:rFonts w:eastAsia="Times New Roman" w:cstheme="minorHAnsi"/>
                <w:kern w:val="1"/>
              </w:rPr>
              <w:t>Molho</w:t>
            </w:r>
          </w:p>
        </w:tc>
        <w:tc>
          <w:tcPr>
            <w:tcW w:w="1035" w:type="dxa"/>
            <w:shd w:val="clear" w:color="auto" w:fill="auto"/>
            <w:vAlign w:val="center"/>
          </w:tcPr>
          <w:p w:rsidR="002F6587" w:rsidRPr="000149F0" w:rsidRDefault="002F6587" w:rsidP="000149F0">
            <w:pPr>
              <w:jc w:val="center"/>
              <w:rPr>
                <w:szCs w:val="24"/>
              </w:rPr>
            </w:pPr>
            <w:r w:rsidRPr="000149F0">
              <w:rPr>
                <w:szCs w:val="24"/>
              </w:rPr>
              <w:t>700</w:t>
            </w:r>
          </w:p>
        </w:tc>
        <w:tc>
          <w:tcPr>
            <w:tcW w:w="1267" w:type="dxa"/>
            <w:shd w:val="clear" w:color="auto" w:fill="auto"/>
            <w:vAlign w:val="center"/>
          </w:tcPr>
          <w:p w:rsidR="002F6587" w:rsidRDefault="002F6587" w:rsidP="000149F0">
            <w:pPr>
              <w:jc w:val="right"/>
              <w:rPr>
                <w:sz w:val="22"/>
              </w:rPr>
            </w:pPr>
            <w:r>
              <w:rPr>
                <w:sz w:val="22"/>
              </w:rPr>
              <w:t>R$ 2,19</w:t>
            </w:r>
          </w:p>
        </w:tc>
        <w:tc>
          <w:tcPr>
            <w:tcW w:w="1445" w:type="dxa"/>
            <w:shd w:val="clear" w:color="auto" w:fill="auto"/>
            <w:vAlign w:val="center"/>
          </w:tcPr>
          <w:p w:rsidR="002F6587" w:rsidRDefault="002F6587" w:rsidP="002F6587">
            <w:pPr>
              <w:jc w:val="right"/>
              <w:rPr>
                <w:sz w:val="22"/>
              </w:rPr>
            </w:pPr>
            <w:r>
              <w:rPr>
                <w:sz w:val="22"/>
              </w:rPr>
              <w:t>R$ 1.533,00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29</w:t>
            </w:r>
          </w:p>
        </w:tc>
        <w:tc>
          <w:tcPr>
            <w:tcW w:w="4434" w:type="dxa"/>
            <w:shd w:val="clear" w:color="auto" w:fill="auto"/>
            <w:vAlign w:val="center"/>
          </w:tcPr>
          <w:p w:rsidR="002F6587" w:rsidRPr="00E961D7" w:rsidRDefault="002F6587" w:rsidP="002F6587">
            <w:pPr>
              <w:ind w:firstLine="33"/>
              <w:rPr>
                <w:b/>
                <w:bCs/>
              </w:rPr>
            </w:pPr>
            <w:r>
              <w:rPr>
                <w:b/>
                <w:bCs/>
              </w:rPr>
              <w:t>Nozes,</w:t>
            </w:r>
            <w:r>
              <w:t xml:space="preserve"> sem casca, de primeira qualidade; apresentando tamanho e coloração uniformes; ausência de sujidades e outros materiais estranhos; embalagem primaria plástica atóxica e lacrada; </w:t>
            </w:r>
          </w:p>
        </w:tc>
        <w:tc>
          <w:tcPr>
            <w:tcW w:w="856" w:type="dxa"/>
            <w:shd w:val="clear" w:color="auto" w:fill="auto"/>
            <w:vAlign w:val="center"/>
          </w:tcPr>
          <w:p w:rsidR="002F6587" w:rsidRPr="00E961D7" w:rsidRDefault="002F6587" w:rsidP="002F6587">
            <w:pPr>
              <w:ind w:firstLine="34"/>
              <w:jc w:val="center"/>
            </w:pPr>
            <w:proofErr w:type="gramStart"/>
            <w:r>
              <w:t>kg</w:t>
            </w:r>
            <w:proofErr w:type="gramEnd"/>
          </w:p>
        </w:tc>
        <w:tc>
          <w:tcPr>
            <w:tcW w:w="1035" w:type="dxa"/>
            <w:shd w:val="clear" w:color="auto" w:fill="auto"/>
            <w:vAlign w:val="center"/>
          </w:tcPr>
          <w:p w:rsidR="002F6587" w:rsidRPr="000149F0" w:rsidRDefault="002F6587" w:rsidP="000149F0">
            <w:pPr>
              <w:jc w:val="center"/>
              <w:rPr>
                <w:szCs w:val="24"/>
              </w:rPr>
            </w:pPr>
            <w:r w:rsidRPr="000149F0">
              <w:rPr>
                <w:szCs w:val="24"/>
              </w:rPr>
              <w:t>80</w:t>
            </w:r>
          </w:p>
        </w:tc>
        <w:tc>
          <w:tcPr>
            <w:tcW w:w="1267" w:type="dxa"/>
            <w:shd w:val="clear" w:color="auto" w:fill="auto"/>
            <w:vAlign w:val="center"/>
          </w:tcPr>
          <w:p w:rsidR="002F6587" w:rsidRDefault="002F6587" w:rsidP="000149F0">
            <w:pPr>
              <w:jc w:val="right"/>
              <w:rPr>
                <w:sz w:val="22"/>
              </w:rPr>
            </w:pPr>
            <w:r>
              <w:rPr>
                <w:sz w:val="22"/>
              </w:rPr>
              <w:t>R$ 107,47</w:t>
            </w:r>
          </w:p>
        </w:tc>
        <w:tc>
          <w:tcPr>
            <w:tcW w:w="1445" w:type="dxa"/>
            <w:shd w:val="clear" w:color="auto" w:fill="auto"/>
            <w:vAlign w:val="center"/>
          </w:tcPr>
          <w:p w:rsidR="002F6587" w:rsidRDefault="002F6587" w:rsidP="002F6587">
            <w:pPr>
              <w:jc w:val="right"/>
              <w:rPr>
                <w:sz w:val="22"/>
              </w:rPr>
            </w:pPr>
            <w:r>
              <w:rPr>
                <w:sz w:val="22"/>
              </w:rPr>
              <w:t>R$ 8.597,60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30</w:t>
            </w:r>
          </w:p>
        </w:tc>
        <w:tc>
          <w:tcPr>
            <w:tcW w:w="4434" w:type="dxa"/>
            <w:shd w:val="clear" w:color="auto" w:fill="auto"/>
            <w:vAlign w:val="center"/>
          </w:tcPr>
          <w:p w:rsidR="002F6587" w:rsidRPr="00E961D7" w:rsidRDefault="002F6587" w:rsidP="002F6587">
            <w:pPr>
              <w:ind w:left="34"/>
              <w:rPr>
                <w:b/>
                <w:bCs/>
              </w:rPr>
            </w:pPr>
            <w:r w:rsidRPr="00E961D7">
              <w:rPr>
                <w:b/>
                <w:bCs/>
              </w:rPr>
              <w:t>Carne bovina - Iscas de carne. (</w:t>
            </w:r>
            <w:r w:rsidRPr="00E961D7">
              <w:rPr>
                <w:b/>
                <w:bCs/>
                <w:u w:val="single"/>
              </w:rPr>
              <w:t xml:space="preserve">Pacote de </w:t>
            </w:r>
            <w:proofErr w:type="gramStart"/>
            <w:r w:rsidRPr="00E961D7">
              <w:rPr>
                <w:b/>
                <w:bCs/>
                <w:u w:val="single"/>
              </w:rPr>
              <w:t>1kg</w:t>
            </w:r>
            <w:proofErr w:type="gramEnd"/>
            <w:r w:rsidRPr="00E961D7">
              <w:rPr>
                <w:b/>
                <w:bCs/>
              </w:rPr>
              <w:t>).</w:t>
            </w:r>
            <w:r w:rsidRPr="00E961D7">
              <w:t xml:space="preserve"> Corte tatu, fresca, de primeira qualidade, sem presença de gordura visível, com iscas de aproximadamente 10 gramas. Aspecto próprio, não amolecida e nem pegajosa, cor própria sem manchas esverdeadas, cheiro e sabor próprio, com ausência de sujidades, parasitos e </w:t>
            </w:r>
            <w:proofErr w:type="spellStart"/>
            <w:proofErr w:type="gramStart"/>
            <w:r w:rsidRPr="00E961D7">
              <w:t>larvas.</w:t>
            </w:r>
            <w:proofErr w:type="gramEnd"/>
            <w:r w:rsidRPr="00E961D7">
              <w:t>Deverá</w:t>
            </w:r>
            <w:proofErr w:type="spellEnd"/>
            <w:r w:rsidRPr="00E961D7">
              <w:t xml:space="preserve"> ser acondicionada em embalagem primária constituída de plástico atóxico transparente, isenta de sujidades e/ou ação de </w:t>
            </w:r>
            <w:proofErr w:type="spellStart"/>
            <w:r w:rsidRPr="00E961D7">
              <w:t>microorganismos</w:t>
            </w:r>
            <w:proofErr w:type="spellEnd"/>
            <w:r w:rsidRPr="00E961D7">
              <w:t xml:space="preserve">. Acondicionadas em pacotes de 1 kg, devidamente selada, com especificação de peso, validade, produto e marca/procedência. Validade a vencer mínima de </w:t>
            </w:r>
            <w:proofErr w:type="gramStart"/>
            <w:r w:rsidRPr="00E961D7">
              <w:t>3</w:t>
            </w:r>
            <w:proofErr w:type="gramEnd"/>
            <w:r w:rsidRPr="00E961D7">
              <w:t xml:space="preserve"> meses contados a partir da data de entrega.</w:t>
            </w:r>
          </w:p>
        </w:tc>
        <w:tc>
          <w:tcPr>
            <w:tcW w:w="856" w:type="dxa"/>
            <w:shd w:val="clear" w:color="auto" w:fill="auto"/>
            <w:vAlign w:val="center"/>
          </w:tcPr>
          <w:p w:rsidR="002F6587" w:rsidRPr="00E961D7" w:rsidRDefault="002F6587" w:rsidP="002F6587">
            <w:pPr>
              <w:jc w:val="center"/>
            </w:pPr>
            <w:proofErr w:type="gramStart"/>
            <w:r w:rsidRPr="00E961D7">
              <w:t>kg</w:t>
            </w:r>
            <w:proofErr w:type="gramEnd"/>
          </w:p>
        </w:tc>
        <w:tc>
          <w:tcPr>
            <w:tcW w:w="1035" w:type="dxa"/>
            <w:shd w:val="clear" w:color="auto" w:fill="auto"/>
            <w:vAlign w:val="center"/>
          </w:tcPr>
          <w:p w:rsidR="002F6587" w:rsidRPr="000149F0" w:rsidRDefault="002F6587" w:rsidP="000149F0">
            <w:pPr>
              <w:jc w:val="center"/>
              <w:rPr>
                <w:szCs w:val="24"/>
              </w:rPr>
            </w:pPr>
            <w:r w:rsidRPr="000149F0">
              <w:rPr>
                <w:szCs w:val="24"/>
              </w:rPr>
              <w:t>480</w:t>
            </w:r>
          </w:p>
        </w:tc>
        <w:tc>
          <w:tcPr>
            <w:tcW w:w="1267" w:type="dxa"/>
            <w:shd w:val="clear" w:color="auto" w:fill="auto"/>
            <w:vAlign w:val="center"/>
          </w:tcPr>
          <w:p w:rsidR="002F6587" w:rsidRDefault="002F6587" w:rsidP="000149F0">
            <w:pPr>
              <w:jc w:val="right"/>
              <w:rPr>
                <w:sz w:val="22"/>
              </w:rPr>
            </w:pPr>
            <w:r>
              <w:rPr>
                <w:sz w:val="22"/>
              </w:rPr>
              <w:t>R$ 38,52</w:t>
            </w:r>
          </w:p>
        </w:tc>
        <w:tc>
          <w:tcPr>
            <w:tcW w:w="1445" w:type="dxa"/>
            <w:shd w:val="clear" w:color="auto" w:fill="auto"/>
            <w:vAlign w:val="center"/>
          </w:tcPr>
          <w:p w:rsidR="002F6587" w:rsidRDefault="002F6587" w:rsidP="002F6587">
            <w:pPr>
              <w:jc w:val="right"/>
              <w:rPr>
                <w:sz w:val="22"/>
              </w:rPr>
            </w:pPr>
            <w:r>
              <w:rPr>
                <w:sz w:val="22"/>
              </w:rPr>
              <w:t>R$ 18.489,60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t>31</w:t>
            </w:r>
          </w:p>
        </w:tc>
        <w:tc>
          <w:tcPr>
            <w:tcW w:w="4434" w:type="dxa"/>
            <w:shd w:val="clear" w:color="auto" w:fill="auto"/>
            <w:vAlign w:val="center"/>
          </w:tcPr>
          <w:p w:rsidR="002F6587" w:rsidRPr="00E961D7" w:rsidRDefault="002F6587" w:rsidP="002F6587">
            <w:pPr>
              <w:ind w:firstLine="33"/>
              <w:rPr>
                <w:b/>
                <w:bCs/>
              </w:rPr>
            </w:pPr>
            <w:r w:rsidRPr="00E961D7">
              <w:rPr>
                <w:b/>
                <w:bCs/>
              </w:rPr>
              <w:t>Carne bovina para panela. (</w:t>
            </w:r>
            <w:r w:rsidRPr="00E961D7">
              <w:rPr>
                <w:b/>
                <w:bCs/>
                <w:u w:val="single"/>
              </w:rPr>
              <w:t xml:space="preserve">Pacote de </w:t>
            </w:r>
            <w:proofErr w:type="gramStart"/>
            <w:r w:rsidRPr="00E961D7">
              <w:rPr>
                <w:b/>
                <w:bCs/>
                <w:u w:val="single"/>
              </w:rPr>
              <w:t>1kg</w:t>
            </w:r>
            <w:proofErr w:type="gramEnd"/>
            <w:r w:rsidRPr="00E961D7">
              <w:rPr>
                <w:b/>
                <w:bCs/>
              </w:rPr>
              <w:t xml:space="preserve">). </w:t>
            </w:r>
            <w:r w:rsidRPr="00E961D7">
              <w:t xml:space="preserve">Corte tatu, fresca, de primeira qualidade, sem presença de gordura visível, com iscas de aproximadamente 10 gramas. Aspecto </w:t>
            </w:r>
            <w:proofErr w:type="gramStart"/>
            <w:r w:rsidRPr="00E961D7">
              <w:t>próprio, não amolecida</w:t>
            </w:r>
            <w:proofErr w:type="gramEnd"/>
            <w:r w:rsidRPr="00E961D7">
              <w:t xml:space="preserve"> e nem pegajosa, cor própria sem manchas esverdeadas, cheiro e sabor próprio, com ausência de sujidades, parasitos e larvas. Deverá ser acondicionada em embalagem primária constituída de plástico atóxico transparente, isenta de sujidades e/ou ação de </w:t>
            </w:r>
            <w:proofErr w:type="spellStart"/>
            <w:r w:rsidRPr="00E961D7">
              <w:t>microorganismos</w:t>
            </w:r>
            <w:proofErr w:type="spellEnd"/>
            <w:r w:rsidRPr="00E961D7">
              <w:t xml:space="preserve">. Acondicionadas em pacotes de 1 kg, devidamente selada, com especificação de peso, validade, produto e marca/procedência. Validade a </w:t>
            </w:r>
            <w:r w:rsidRPr="00E961D7">
              <w:lastRenderedPageBreak/>
              <w:t xml:space="preserve">vencer mínima de </w:t>
            </w:r>
            <w:proofErr w:type="gramStart"/>
            <w:r w:rsidRPr="00E961D7">
              <w:t>3</w:t>
            </w:r>
            <w:proofErr w:type="gramEnd"/>
            <w:r w:rsidRPr="00E961D7">
              <w:t xml:space="preserve"> meses contados a partir da data de entrega.</w:t>
            </w:r>
          </w:p>
        </w:tc>
        <w:tc>
          <w:tcPr>
            <w:tcW w:w="856" w:type="dxa"/>
            <w:shd w:val="clear" w:color="auto" w:fill="auto"/>
            <w:vAlign w:val="center"/>
          </w:tcPr>
          <w:p w:rsidR="002F6587" w:rsidRPr="00E961D7" w:rsidRDefault="002F6587" w:rsidP="002F6587">
            <w:pPr>
              <w:jc w:val="center"/>
            </w:pPr>
            <w:r w:rsidRPr="00E961D7">
              <w:lastRenderedPageBreak/>
              <w:t>Kg</w:t>
            </w:r>
          </w:p>
        </w:tc>
        <w:tc>
          <w:tcPr>
            <w:tcW w:w="1035" w:type="dxa"/>
            <w:shd w:val="clear" w:color="auto" w:fill="auto"/>
            <w:vAlign w:val="center"/>
          </w:tcPr>
          <w:p w:rsidR="002F6587" w:rsidRPr="000149F0" w:rsidRDefault="002F6587" w:rsidP="000149F0">
            <w:pPr>
              <w:jc w:val="center"/>
              <w:rPr>
                <w:szCs w:val="24"/>
              </w:rPr>
            </w:pPr>
            <w:r w:rsidRPr="000149F0">
              <w:rPr>
                <w:szCs w:val="24"/>
              </w:rPr>
              <w:t>80</w:t>
            </w:r>
          </w:p>
        </w:tc>
        <w:tc>
          <w:tcPr>
            <w:tcW w:w="1267" w:type="dxa"/>
            <w:shd w:val="clear" w:color="auto" w:fill="auto"/>
            <w:vAlign w:val="center"/>
          </w:tcPr>
          <w:p w:rsidR="002F6587" w:rsidRDefault="002F6587" w:rsidP="000149F0">
            <w:pPr>
              <w:jc w:val="right"/>
              <w:rPr>
                <w:sz w:val="22"/>
              </w:rPr>
            </w:pPr>
            <w:r>
              <w:rPr>
                <w:sz w:val="22"/>
              </w:rPr>
              <w:t>R$ 38,52</w:t>
            </w:r>
          </w:p>
        </w:tc>
        <w:tc>
          <w:tcPr>
            <w:tcW w:w="1445" w:type="dxa"/>
            <w:shd w:val="clear" w:color="auto" w:fill="auto"/>
            <w:vAlign w:val="center"/>
          </w:tcPr>
          <w:p w:rsidR="002F6587" w:rsidRDefault="002F6587" w:rsidP="002F6587">
            <w:pPr>
              <w:jc w:val="right"/>
              <w:rPr>
                <w:sz w:val="22"/>
              </w:rPr>
            </w:pPr>
            <w:r>
              <w:rPr>
                <w:sz w:val="22"/>
              </w:rPr>
              <w:t>R$ 3.081,60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rsidRPr="00E961D7">
              <w:lastRenderedPageBreak/>
              <w:t>32</w:t>
            </w:r>
          </w:p>
        </w:tc>
        <w:tc>
          <w:tcPr>
            <w:tcW w:w="4434" w:type="dxa"/>
            <w:shd w:val="clear" w:color="auto" w:fill="auto"/>
            <w:vAlign w:val="center"/>
          </w:tcPr>
          <w:p w:rsidR="002F6587" w:rsidRPr="00E961D7" w:rsidRDefault="002F6587" w:rsidP="002F6587">
            <w:pPr>
              <w:ind w:firstLine="33"/>
              <w:rPr>
                <w:b/>
                <w:bCs/>
              </w:rPr>
            </w:pPr>
            <w:r w:rsidRPr="00E961D7">
              <w:rPr>
                <w:b/>
                <w:bCs/>
              </w:rPr>
              <w:t xml:space="preserve">Carne de porco. (Pacote de </w:t>
            </w:r>
            <w:proofErr w:type="gramStart"/>
            <w:r w:rsidRPr="00E961D7">
              <w:rPr>
                <w:b/>
                <w:bCs/>
              </w:rPr>
              <w:t>1kg</w:t>
            </w:r>
            <w:proofErr w:type="gramEnd"/>
            <w:r w:rsidRPr="00E961D7">
              <w:rPr>
                <w:b/>
                <w:bCs/>
              </w:rPr>
              <w:t>).</w:t>
            </w:r>
            <w:r w:rsidRPr="00E961D7">
              <w:t xml:space="preserve"> Corte pernil, fresca, de primeira qualidade, sem presença de gordura visível, com iscas de aproximadamente 10 gramas. Aspecto </w:t>
            </w:r>
            <w:proofErr w:type="gramStart"/>
            <w:r w:rsidRPr="00E961D7">
              <w:t>próprio, não amolecida</w:t>
            </w:r>
            <w:proofErr w:type="gramEnd"/>
            <w:r w:rsidRPr="00E961D7">
              <w:t xml:space="preserve"> e nem pegajosa, cor própria sem manchas esverdeadas, cheiro e sabor próprio, com ausência de sujidades, parasitos e larvas. Deverá ser acondicionada em embalagem primária constituída de plástico atóxico transparente, isenta de sujidades e/ou ação de </w:t>
            </w:r>
            <w:proofErr w:type="spellStart"/>
            <w:r w:rsidRPr="00E961D7">
              <w:t>microorganismos</w:t>
            </w:r>
            <w:proofErr w:type="spellEnd"/>
            <w:r w:rsidRPr="00E961D7">
              <w:t xml:space="preserve">. Acondicionadas em pacotes de 1 kg, devidamente selada, com especificação de peso, validade, produto e marca/procedência. Validade a vencer mínima de </w:t>
            </w:r>
            <w:proofErr w:type="gramStart"/>
            <w:r w:rsidRPr="00E961D7">
              <w:t>3</w:t>
            </w:r>
            <w:proofErr w:type="gramEnd"/>
            <w:r w:rsidRPr="00E961D7">
              <w:t xml:space="preserve"> meses contados a partir da data de entrega.</w:t>
            </w:r>
          </w:p>
        </w:tc>
        <w:tc>
          <w:tcPr>
            <w:tcW w:w="856" w:type="dxa"/>
            <w:shd w:val="clear" w:color="auto" w:fill="auto"/>
            <w:vAlign w:val="center"/>
          </w:tcPr>
          <w:p w:rsidR="002F6587" w:rsidRPr="00E961D7" w:rsidRDefault="002F6587" w:rsidP="002F6587">
            <w:pPr>
              <w:jc w:val="center"/>
            </w:pPr>
            <w:r w:rsidRPr="00E961D7">
              <w:t>Kg</w:t>
            </w:r>
          </w:p>
        </w:tc>
        <w:tc>
          <w:tcPr>
            <w:tcW w:w="1035" w:type="dxa"/>
            <w:shd w:val="clear" w:color="auto" w:fill="auto"/>
            <w:vAlign w:val="center"/>
          </w:tcPr>
          <w:p w:rsidR="002F6587" w:rsidRPr="000149F0" w:rsidRDefault="002F6587" w:rsidP="000149F0">
            <w:pPr>
              <w:jc w:val="center"/>
              <w:rPr>
                <w:szCs w:val="24"/>
              </w:rPr>
            </w:pPr>
            <w:r w:rsidRPr="000149F0">
              <w:rPr>
                <w:szCs w:val="24"/>
              </w:rPr>
              <w:t>110</w:t>
            </w:r>
          </w:p>
        </w:tc>
        <w:tc>
          <w:tcPr>
            <w:tcW w:w="1267" w:type="dxa"/>
            <w:shd w:val="clear" w:color="auto" w:fill="auto"/>
            <w:vAlign w:val="center"/>
          </w:tcPr>
          <w:p w:rsidR="002F6587" w:rsidRDefault="002F6587" w:rsidP="000149F0">
            <w:pPr>
              <w:jc w:val="right"/>
              <w:rPr>
                <w:sz w:val="22"/>
              </w:rPr>
            </w:pPr>
            <w:r>
              <w:rPr>
                <w:sz w:val="22"/>
              </w:rPr>
              <w:t>R$ 19,28</w:t>
            </w:r>
          </w:p>
        </w:tc>
        <w:tc>
          <w:tcPr>
            <w:tcW w:w="1445" w:type="dxa"/>
            <w:shd w:val="clear" w:color="auto" w:fill="auto"/>
            <w:vAlign w:val="center"/>
          </w:tcPr>
          <w:p w:rsidR="002F6587" w:rsidRDefault="002F6587" w:rsidP="002F6587">
            <w:pPr>
              <w:jc w:val="right"/>
              <w:rPr>
                <w:sz w:val="22"/>
              </w:rPr>
            </w:pPr>
            <w:r>
              <w:rPr>
                <w:sz w:val="22"/>
              </w:rPr>
              <w:t>R$ 2.120,80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t>33</w:t>
            </w:r>
          </w:p>
        </w:tc>
        <w:tc>
          <w:tcPr>
            <w:tcW w:w="4434" w:type="dxa"/>
            <w:shd w:val="clear" w:color="auto" w:fill="auto"/>
            <w:vAlign w:val="center"/>
          </w:tcPr>
          <w:p w:rsidR="002F6587" w:rsidRPr="00E961D7" w:rsidRDefault="002F6587" w:rsidP="002F6587">
            <w:pPr>
              <w:ind w:firstLine="33"/>
              <w:rPr>
                <w:b/>
                <w:bCs/>
              </w:rPr>
            </w:pPr>
            <w:r w:rsidRPr="00E961D7">
              <w:rPr>
                <w:b/>
                <w:bCs/>
              </w:rPr>
              <w:t>Carne moída. (</w:t>
            </w:r>
            <w:r w:rsidRPr="00E961D7">
              <w:rPr>
                <w:b/>
                <w:bCs/>
                <w:u w:val="single"/>
              </w:rPr>
              <w:t xml:space="preserve">Pacote de </w:t>
            </w:r>
            <w:proofErr w:type="gramStart"/>
            <w:r w:rsidRPr="00E961D7">
              <w:rPr>
                <w:b/>
                <w:bCs/>
                <w:u w:val="single"/>
              </w:rPr>
              <w:t>1kg</w:t>
            </w:r>
            <w:proofErr w:type="gramEnd"/>
            <w:r w:rsidRPr="00E961D7">
              <w:rPr>
                <w:b/>
                <w:bCs/>
              </w:rPr>
              <w:t>).</w:t>
            </w:r>
            <w:r w:rsidRPr="00E961D7">
              <w:t xml:space="preserve"> Bovina sem gordura, moída, de primeira, aspecto </w:t>
            </w:r>
            <w:proofErr w:type="gramStart"/>
            <w:r w:rsidRPr="00E961D7">
              <w:t>próprio, não amolecida nem pegajosa</w:t>
            </w:r>
            <w:proofErr w:type="gramEnd"/>
            <w:r w:rsidRPr="00E961D7">
              <w:t xml:space="preserve">, cor própria, sem manchas esverdeadas, cheiro e sabor próprio, com ausência de sujidades, parasitos e larvas. Embalagem adequada transparentes, individual de </w:t>
            </w:r>
            <w:proofErr w:type="gramStart"/>
            <w:r w:rsidRPr="00E961D7">
              <w:t>1kg</w:t>
            </w:r>
            <w:proofErr w:type="gramEnd"/>
            <w:r w:rsidRPr="00E961D7">
              <w:t>. O produto deve vir acondicionado em sacos plásticos não recicláveis. Certificado de inspeção.</w:t>
            </w:r>
          </w:p>
        </w:tc>
        <w:tc>
          <w:tcPr>
            <w:tcW w:w="856" w:type="dxa"/>
            <w:shd w:val="clear" w:color="auto" w:fill="auto"/>
            <w:vAlign w:val="center"/>
          </w:tcPr>
          <w:p w:rsidR="002F6587" w:rsidRPr="00E961D7" w:rsidRDefault="002F6587" w:rsidP="002F6587">
            <w:pPr>
              <w:jc w:val="center"/>
            </w:pPr>
            <w:r w:rsidRPr="00E961D7">
              <w:t>Kg</w:t>
            </w:r>
          </w:p>
        </w:tc>
        <w:tc>
          <w:tcPr>
            <w:tcW w:w="1035" w:type="dxa"/>
            <w:shd w:val="clear" w:color="auto" w:fill="auto"/>
            <w:vAlign w:val="center"/>
          </w:tcPr>
          <w:p w:rsidR="002F6587" w:rsidRPr="000149F0" w:rsidRDefault="002F6587" w:rsidP="000149F0">
            <w:pPr>
              <w:jc w:val="center"/>
              <w:rPr>
                <w:szCs w:val="24"/>
              </w:rPr>
            </w:pPr>
            <w:r w:rsidRPr="000149F0">
              <w:rPr>
                <w:szCs w:val="24"/>
              </w:rPr>
              <w:t>480</w:t>
            </w:r>
          </w:p>
        </w:tc>
        <w:tc>
          <w:tcPr>
            <w:tcW w:w="1267" w:type="dxa"/>
            <w:shd w:val="clear" w:color="auto" w:fill="auto"/>
            <w:vAlign w:val="center"/>
          </w:tcPr>
          <w:p w:rsidR="002F6587" w:rsidRDefault="002F6587" w:rsidP="000149F0">
            <w:pPr>
              <w:jc w:val="right"/>
              <w:rPr>
                <w:sz w:val="22"/>
              </w:rPr>
            </w:pPr>
            <w:r>
              <w:rPr>
                <w:sz w:val="22"/>
              </w:rPr>
              <w:t>R$ 37,78</w:t>
            </w:r>
          </w:p>
        </w:tc>
        <w:tc>
          <w:tcPr>
            <w:tcW w:w="1445" w:type="dxa"/>
            <w:shd w:val="clear" w:color="auto" w:fill="auto"/>
            <w:vAlign w:val="center"/>
          </w:tcPr>
          <w:p w:rsidR="002F6587" w:rsidRDefault="002F6587" w:rsidP="002F6587">
            <w:pPr>
              <w:jc w:val="right"/>
              <w:rPr>
                <w:sz w:val="22"/>
              </w:rPr>
            </w:pPr>
            <w:r>
              <w:rPr>
                <w:sz w:val="22"/>
              </w:rPr>
              <w:t>R$ 18.134,40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t>34</w:t>
            </w:r>
          </w:p>
        </w:tc>
        <w:tc>
          <w:tcPr>
            <w:tcW w:w="4434" w:type="dxa"/>
            <w:shd w:val="clear" w:color="auto" w:fill="auto"/>
            <w:vAlign w:val="center"/>
          </w:tcPr>
          <w:p w:rsidR="002F6587" w:rsidRPr="00E961D7" w:rsidRDefault="002F6587" w:rsidP="002F6587">
            <w:pPr>
              <w:ind w:firstLine="33"/>
              <w:rPr>
                <w:b/>
                <w:bCs/>
              </w:rPr>
            </w:pPr>
            <w:r w:rsidRPr="00E961D7">
              <w:rPr>
                <w:b/>
                <w:bCs/>
              </w:rPr>
              <w:t xml:space="preserve">Fígado bovino. (Pacote de </w:t>
            </w:r>
            <w:proofErr w:type="gramStart"/>
            <w:r w:rsidRPr="00E961D7">
              <w:rPr>
                <w:b/>
                <w:bCs/>
              </w:rPr>
              <w:t>1kg</w:t>
            </w:r>
            <w:proofErr w:type="gramEnd"/>
            <w:r w:rsidRPr="00E961D7">
              <w:rPr>
                <w:b/>
                <w:bCs/>
              </w:rPr>
              <w:t>),</w:t>
            </w:r>
            <w:r w:rsidRPr="00E961D7">
              <w:t xml:space="preserve"> fresco, de primeira qualidade, sem presença de gordura visível, resfriado ou congelado, com iscas de aproximadamente 10 gramas. Aspecto próprio, não amolecida e nem pegajosa, cor própria sem manchas </w:t>
            </w:r>
            <w:proofErr w:type="gramStart"/>
            <w:r w:rsidRPr="00E961D7">
              <w:t>es</w:t>
            </w:r>
            <w:proofErr w:type="gramEnd"/>
            <w:r>
              <w:t xml:space="preserve"> </w:t>
            </w:r>
            <w:r w:rsidRPr="00E961D7">
              <w:t xml:space="preserve">verdeadas, cheiro e sabor próprio, com ausência de sujidades, parasitos e larvas. Deverá ser acondicionada em embalagem primária constituída de plástico atóxico transparente, isenta de sujidades e/ou ação de </w:t>
            </w:r>
            <w:proofErr w:type="spellStart"/>
            <w:r w:rsidRPr="00E961D7">
              <w:t>microorganismos</w:t>
            </w:r>
            <w:proofErr w:type="spellEnd"/>
            <w:r w:rsidRPr="00E961D7">
              <w:t xml:space="preserve">. Acondicionadas em pacotes de 1 kg, devidamente selada, </w:t>
            </w:r>
            <w:r w:rsidRPr="00E961D7">
              <w:lastRenderedPageBreak/>
              <w:t xml:space="preserve">com especificação de peso, validade, produto e marca/procedência. Validade a vencer mínima de </w:t>
            </w:r>
            <w:proofErr w:type="gramStart"/>
            <w:r w:rsidRPr="00E961D7">
              <w:t>3</w:t>
            </w:r>
            <w:proofErr w:type="gramEnd"/>
            <w:r w:rsidRPr="00E961D7">
              <w:t xml:space="preserve"> meses contados a partir da data de entrega.</w:t>
            </w:r>
          </w:p>
        </w:tc>
        <w:tc>
          <w:tcPr>
            <w:tcW w:w="856" w:type="dxa"/>
            <w:shd w:val="clear" w:color="auto" w:fill="auto"/>
            <w:vAlign w:val="center"/>
          </w:tcPr>
          <w:p w:rsidR="002F6587" w:rsidRPr="00E961D7" w:rsidRDefault="002F6587" w:rsidP="002F6587">
            <w:pPr>
              <w:jc w:val="center"/>
            </w:pPr>
            <w:r w:rsidRPr="00E961D7">
              <w:lastRenderedPageBreak/>
              <w:t>Kg</w:t>
            </w:r>
          </w:p>
        </w:tc>
        <w:tc>
          <w:tcPr>
            <w:tcW w:w="1035" w:type="dxa"/>
            <w:shd w:val="clear" w:color="auto" w:fill="auto"/>
            <w:vAlign w:val="center"/>
          </w:tcPr>
          <w:p w:rsidR="002F6587" w:rsidRPr="000149F0" w:rsidRDefault="002F6587" w:rsidP="000149F0">
            <w:pPr>
              <w:jc w:val="center"/>
              <w:rPr>
                <w:szCs w:val="24"/>
              </w:rPr>
            </w:pPr>
            <w:r w:rsidRPr="000149F0">
              <w:rPr>
                <w:szCs w:val="24"/>
              </w:rPr>
              <w:t>50</w:t>
            </w:r>
          </w:p>
        </w:tc>
        <w:tc>
          <w:tcPr>
            <w:tcW w:w="1267" w:type="dxa"/>
            <w:shd w:val="clear" w:color="auto" w:fill="auto"/>
            <w:vAlign w:val="center"/>
          </w:tcPr>
          <w:p w:rsidR="002F6587" w:rsidRDefault="002F6587" w:rsidP="000149F0">
            <w:pPr>
              <w:jc w:val="right"/>
              <w:rPr>
                <w:sz w:val="22"/>
              </w:rPr>
            </w:pPr>
            <w:r>
              <w:rPr>
                <w:sz w:val="22"/>
              </w:rPr>
              <w:t>R$ 20,77</w:t>
            </w:r>
          </w:p>
        </w:tc>
        <w:tc>
          <w:tcPr>
            <w:tcW w:w="1445" w:type="dxa"/>
            <w:shd w:val="clear" w:color="auto" w:fill="auto"/>
            <w:vAlign w:val="center"/>
          </w:tcPr>
          <w:p w:rsidR="002F6587" w:rsidRDefault="002F6587" w:rsidP="002F6587">
            <w:pPr>
              <w:jc w:val="right"/>
              <w:rPr>
                <w:sz w:val="22"/>
              </w:rPr>
            </w:pPr>
            <w:r>
              <w:rPr>
                <w:sz w:val="22"/>
              </w:rPr>
              <w:t>R$ 1.038,50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lastRenderedPageBreak/>
              <w:t>35</w:t>
            </w:r>
          </w:p>
        </w:tc>
        <w:tc>
          <w:tcPr>
            <w:tcW w:w="4434" w:type="dxa"/>
            <w:shd w:val="clear" w:color="auto" w:fill="auto"/>
            <w:vAlign w:val="center"/>
          </w:tcPr>
          <w:p w:rsidR="002F6587" w:rsidRPr="00E961D7" w:rsidRDefault="002F6587" w:rsidP="002F6587">
            <w:pPr>
              <w:ind w:firstLine="33"/>
              <w:rPr>
                <w:b/>
                <w:bCs/>
              </w:rPr>
            </w:pPr>
            <w:r w:rsidRPr="00530808">
              <w:rPr>
                <w:b/>
                <w:bCs/>
              </w:rPr>
              <w:t>Iogurte natural</w:t>
            </w:r>
            <w:r w:rsidRPr="00530808">
              <w:rPr>
                <w:bCs/>
              </w:rPr>
              <w:t xml:space="preserve">. Deverá </w:t>
            </w:r>
            <w:proofErr w:type="spellStart"/>
            <w:r w:rsidRPr="00530808">
              <w:rPr>
                <w:bCs/>
              </w:rPr>
              <w:t>posuir</w:t>
            </w:r>
            <w:proofErr w:type="spellEnd"/>
            <w:r w:rsidRPr="00530808">
              <w:rPr>
                <w:bCs/>
              </w:rPr>
              <w:t xml:space="preserve"> nos ingredientes somente leite e fermento </w:t>
            </w:r>
            <w:proofErr w:type="spellStart"/>
            <w:r w:rsidRPr="00530808">
              <w:rPr>
                <w:bCs/>
              </w:rPr>
              <w:t>cteo</w:t>
            </w:r>
            <w:proofErr w:type="spellEnd"/>
            <w:r w:rsidRPr="00530808">
              <w:rPr>
                <w:bCs/>
              </w:rPr>
              <w:t xml:space="preserve">. Acondicionado em </w:t>
            </w:r>
            <w:proofErr w:type="spellStart"/>
            <w:r w:rsidRPr="00530808">
              <w:rPr>
                <w:bCs/>
              </w:rPr>
              <w:t>embalagns</w:t>
            </w:r>
            <w:proofErr w:type="spellEnd"/>
            <w:r w:rsidRPr="00530808">
              <w:rPr>
                <w:bCs/>
              </w:rPr>
              <w:t xml:space="preserve"> </w:t>
            </w:r>
            <w:proofErr w:type="spellStart"/>
            <w:r w:rsidRPr="00530808">
              <w:rPr>
                <w:bCs/>
              </w:rPr>
              <w:t>plasticas</w:t>
            </w:r>
            <w:proofErr w:type="spellEnd"/>
            <w:r w:rsidRPr="00530808">
              <w:rPr>
                <w:bCs/>
              </w:rPr>
              <w:t xml:space="preserve"> contendo no mínimo 1 litro do produto. Rotulagem contendo as informações: denominação do produto, ingredientes, tabela nutricional</w:t>
            </w:r>
            <w:proofErr w:type="gramStart"/>
            <w:r w:rsidRPr="00530808">
              <w:rPr>
                <w:bCs/>
              </w:rPr>
              <w:t>,,</w:t>
            </w:r>
            <w:proofErr w:type="gramEnd"/>
            <w:r w:rsidRPr="00530808">
              <w:rPr>
                <w:bCs/>
              </w:rPr>
              <w:t xml:space="preserve"> prazo de validade, peso, lote e fabricante. Registro no SIM, CISPOA, ou CIF. O transporte para entrega deverá ser realizado em </w:t>
            </w:r>
            <w:proofErr w:type="spellStart"/>
            <w:r w:rsidRPr="00530808">
              <w:rPr>
                <w:bCs/>
              </w:rPr>
              <w:t>veicolo</w:t>
            </w:r>
            <w:proofErr w:type="spellEnd"/>
            <w:r w:rsidRPr="00530808">
              <w:rPr>
                <w:bCs/>
              </w:rPr>
              <w:t xml:space="preserve"> refrigerado ou caixa </w:t>
            </w:r>
            <w:proofErr w:type="spellStart"/>
            <w:r w:rsidRPr="00530808">
              <w:rPr>
                <w:bCs/>
              </w:rPr>
              <w:t>termica</w:t>
            </w:r>
            <w:proofErr w:type="spellEnd"/>
            <w:r w:rsidRPr="00530808">
              <w:rPr>
                <w:bCs/>
              </w:rPr>
              <w:t xml:space="preserve">. Validade de no mínimo 15 dias </w:t>
            </w:r>
            <w:proofErr w:type="spellStart"/>
            <w:r w:rsidRPr="00530808">
              <w:rPr>
                <w:bCs/>
              </w:rPr>
              <w:t>apartir</w:t>
            </w:r>
            <w:proofErr w:type="spellEnd"/>
            <w:r w:rsidRPr="00530808">
              <w:rPr>
                <w:bCs/>
              </w:rPr>
              <w:t xml:space="preserve"> da data de entrega.</w:t>
            </w:r>
            <w:r w:rsidRPr="00530808">
              <w:rPr>
                <w:b/>
                <w:bCs/>
              </w:rPr>
              <w:t xml:space="preserve">  </w:t>
            </w:r>
          </w:p>
        </w:tc>
        <w:tc>
          <w:tcPr>
            <w:tcW w:w="856" w:type="dxa"/>
            <w:shd w:val="clear" w:color="auto" w:fill="auto"/>
            <w:vAlign w:val="center"/>
          </w:tcPr>
          <w:p w:rsidR="002F6587" w:rsidRPr="00E961D7" w:rsidRDefault="002F6587" w:rsidP="002F6587">
            <w:pPr>
              <w:jc w:val="center"/>
            </w:pPr>
            <w:r>
              <w:t>L</w:t>
            </w:r>
          </w:p>
        </w:tc>
        <w:tc>
          <w:tcPr>
            <w:tcW w:w="1035" w:type="dxa"/>
            <w:shd w:val="clear" w:color="auto" w:fill="auto"/>
            <w:vAlign w:val="center"/>
          </w:tcPr>
          <w:p w:rsidR="002F6587" w:rsidRPr="000149F0" w:rsidRDefault="002F6587" w:rsidP="000149F0">
            <w:pPr>
              <w:jc w:val="center"/>
              <w:rPr>
                <w:szCs w:val="24"/>
              </w:rPr>
            </w:pPr>
            <w:r w:rsidRPr="000149F0">
              <w:rPr>
                <w:szCs w:val="24"/>
              </w:rPr>
              <w:t>400</w:t>
            </w:r>
          </w:p>
        </w:tc>
        <w:tc>
          <w:tcPr>
            <w:tcW w:w="1267" w:type="dxa"/>
            <w:shd w:val="clear" w:color="auto" w:fill="auto"/>
            <w:vAlign w:val="center"/>
          </w:tcPr>
          <w:p w:rsidR="002F6587" w:rsidRDefault="002F6587" w:rsidP="000149F0">
            <w:pPr>
              <w:jc w:val="right"/>
              <w:rPr>
                <w:sz w:val="22"/>
              </w:rPr>
            </w:pPr>
            <w:r>
              <w:rPr>
                <w:sz w:val="22"/>
              </w:rPr>
              <w:t>R$ 13,25</w:t>
            </w:r>
          </w:p>
        </w:tc>
        <w:tc>
          <w:tcPr>
            <w:tcW w:w="1445" w:type="dxa"/>
            <w:shd w:val="clear" w:color="auto" w:fill="auto"/>
            <w:vAlign w:val="center"/>
          </w:tcPr>
          <w:p w:rsidR="002F6587" w:rsidRDefault="002F6587" w:rsidP="002F6587">
            <w:pPr>
              <w:jc w:val="right"/>
              <w:rPr>
                <w:sz w:val="22"/>
              </w:rPr>
            </w:pPr>
            <w:r>
              <w:rPr>
                <w:sz w:val="22"/>
              </w:rPr>
              <w:t>R$ 5.300,00</w:t>
            </w:r>
          </w:p>
        </w:tc>
      </w:tr>
      <w:tr w:rsidR="002F6587" w:rsidRPr="00E961D7" w:rsidTr="002F6587">
        <w:tc>
          <w:tcPr>
            <w:tcW w:w="533" w:type="dxa"/>
            <w:shd w:val="clear" w:color="auto" w:fill="auto"/>
            <w:vAlign w:val="center"/>
          </w:tcPr>
          <w:p w:rsidR="002F6587" w:rsidRPr="00E961D7" w:rsidRDefault="002F6587" w:rsidP="00E80FAB">
            <w:pPr>
              <w:widowControl w:val="0"/>
              <w:ind w:firstLine="0"/>
              <w:jc w:val="center"/>
            </w:pPr>
            <w:r>
              <w:t>36</w:t>
            </w:r>
          </w:p>
        </w:tc>
        <w:tc>
          <w:tcPr>
            <w:tcW w:w="4434" w:type="dxa"/>
            <w:shd w:val="clear" w:color="auto" w:fill="auto"/>
            <w:vAlign w:val="center"/>
          </w:tcPr>
          <w:p w:rsidR="002F6587" w:rsidRPr="00530808" w:rsidRDefault="002F6587" w:rsidP="002F6587">
            <w:pPr>
              <w:ind w:firstLine="33"/>
              <w:rPr>
                <w:bCs/>
              </w:rPr>
            </w:pPr>
            <w:r w:rsidRPr="00530808">
              <w:rPr>
                <w:b/>
                <w:bCs/>
              </w:rPr>
              <w:t>Iogurte polpa de frutas.</w:t>
            </w:r>
            <w:r w:rsidRPr="00530808">
              <w:rPr>
                <w:bCs/>
              </w:rPr>
              <w:t xml:space="preserve"> Deverá possuir como primeiro ingrediente (leite). Sabores diversos.  Acondicionado em </w:t>
            </w:r>
            <w:proofErr w:type="spellStart"/>
            <w:r w:rsidRPr="00530808">
              <w:rPr>
                <w:bCs/>
              </w:rPr>
              <w:t>embalagns</w:t>
            </w:r>
            <w:proofErr w:type="spellEnd"/>
            <w:r w:rsidRPr="00530808">
              <w:rPr>
                <w:bCs/>
              </w:rPr>
              <w:t xml:space="preserve"> </w:t>
            </w:r>
            <w:proofErr w:type="spellStart"/>
            <w:r w:rsidRPr="00530808">
              <w:rPr>
                <w:bCs/>
              </w:rPr>
              <w:t>plasticas</w:t>
            </w:r>
            <w:proofErr w:type="spellEnd"/>
            <w:r w:rsidRPr="00530808">
              <w:rPr>
                <w:bCs/>
              </w:rPr>
              <w:t xml:space="preserve"> contendo no mínimo 1 litro do produto. Rotulagem contendo as informações: denominação do produto, ingredientes, tabela nutricional, prazo de validade, peso, lote e fabricante. Registro no SIM, CISPOA, ou CIF. O transporte para entrega deverá ser realizado em </w:t>
            </w:r>
            <w:proofErr w:type="spellStart"/>
            <w:r w:rsidRPr="00530808">
              <w:rPr>
                <w:bCs/>
              </w:rPr>
              <w:t>veicolo</w:t>
            </w:r>
            <w:proofErr w:type="spellEnd"/>
            <w:r w:rsidRPr="00530808">
              <w:rPr>
                <w:bCs/>
              </w:rPr>
              <w:t xml:space="preserve"> refrigerado ou caixa </w:t>
            </w:r>
            <w:proofErr w:type="spellStart"/>
            <w:r w:rsidRPr="00530808">
              <w:rPr>
                <w:bCs/>
              </w:rPr>
              <w:t>termica</w:t>
            </w:r>
            <w:proofErr w:type="spellEnd"/>
            <w:r w:rsidRPr="00530808">
              <w:rPr>
                <w:bCs/>
              </w:rPr>
              <w:t xml:space="preserve">. Validade de no mínimo 15 dias </w:t>
            </w:r>
            <w:proofErr w:type="spellStart"/>
            <w:r w:rsidRPr="00530808">
              <w:rPr>
                <w:bCs/>
              </w:rPr>
              <w:t>apartir</w:t>
            </w:r>
            <w:proofErr w:type="spellEnd"/>
            <w:r w:rsidRPr="00530808">
              <w:rPr>
                <w:bCs/>
              </w:rPr>
              <w:t xml:space="preserve"> da data de entrega.  </w:t>
            </w:r>
          </w:p>
        </w:tc>
        <w:tc>
          <w:tcPr>
            <w:tcW w:w="856" w:type="dxa"/>
            <w:shd w:val="clear" w:color="auto" w:fill="auto"/>
            <w:vAlign w:val="center"/>
          </w:tcPr>
          <w:p w:rsidR="002F6587" w:rsidRPr="00530808" w:rsidRDefault="002F6587" w:rsidP="002F6587">
            <w:pPr>
              <w:jc w:val="center"/>
            </w:pPr>
            <w:r>
              <w:t>L</w:t>
            </w:r>
          </w:p>
        </w:tc>
        <w:tc>
          <w:tcPr>
            <w:tcW w:w="1035" w:type="dxa"/>
            <w:shd w:val="clear" w:color="auto" w:fill="auto"/>
            <w:vAlign w:val="center"/>
          </w:tcPr>
          <w:p w:rsidR="002F6587" w:rsidRPr="000149F0" w:rsidRDefault="002F6587" w:rsidP="000149F0">
            <w:pPr>
              <w:jc w:val="center"/>
              <w:rPr>
                <w:szCs w:val="24"/>
              </w:rPr>
            </w:pPr>
            <w:r w:rsidRPr="000149F0">
              <w:rPr>
                <w:szCs w:val="24"/>
              </w:rPr>
              <w:t>600</w:t>
            </w:r>
          </w:p>
        </w:tc>
        <w:tc>
          <w:tcPr>
            <w:tcW w:w="1267" w:type="dxa"/>
            <w:shd w:val="clear" w:color="auto" w:fill="auto"/>
            <w:vAlign w:val="center"/>
          </w:tcPr>
          <w:p w:rsidR="002F6587" w:rsidRDefault="002F6587" w:rsidP="000149F0">
            <w:pPr>
              <w:jc w:val="right"/>
              <w:rPr>
                <w:sz w:val="22"/>
              </w:rPr>
            </w:pPr>
            <w:r>
              <w:rPr>
                <w:sz w:val="22"/>
              </w:rPr>
              <w:t>R$ 11,13</w:t>
            </w:r>
          </w:p>
        </w:tc>
        <w:tc>
          <w:tcPr>
            <w:tcW w:w="1445" w:type="dxa"/>
            <w:shd w:val="clear" w:color="auto" w:fill="auto"/>
            <w:vAlign w:val="center"/>
          </w:tcPr>
          <w:p w:rsidR="002F6587" w:rsidRDefault="002F6587" w:rsidP="002F6587">
            <w:pPr>
              <w:jc w:val="right"/>
              <w:rPr>
                <w:sz w:val="22"/>
              </w:rPr>
            </w:pPr>
            <w:r>
              <w:rPr>
                <w:sz w:val="22"/>
              </w:rPr>
              <w:t>R$ 6.678,00</w:t>
            </w:r>
          </w:p>
        </w:tc>
      </w:tr>
    </w:tbl>
    <w:p w:rsidR="00B91C4D" w:rsidRDefault="00B91C4D" w:rsidP="00E80FAB">
      <w:pPr>
        <w:widowControl w:val="0"/>
        <w:spacing w:line="248" w:lineRule="auto"/>
        <w:ind w:left="105" w:right="36"/>
        <w:rPr>
          <w:szCs w:val="24"/>
        </w:rPr>
      </w:pPr>
      <w:r w:rsidRPr="00960A84">
        <w:rPr>
          <w:szCs w:val="24"/>
        </w:rPr>
        <w:t xml:space="preserve">*Preço de aquisição é o preço a ser pago ao fornecedor da agricultura familiar. (Resolução FNDE 06/2020). </w:t>
      </w:r>
    </w:p>
    <w:p w:rsidR="005B428D" w:rsidRPr="00960A84" w:rsidRDefault="005B428D" w:rsidP="00E80FAB">
      <w:pPr>
        <w:widowControl w:val="0"/>
        <w:spacing w:line="248" w:lineRule="auto"/>
        <w:ind w:left="105" w:right="36"/>
        <w:rPr>
          <w:szCs w:val="24"/>
        </w:rPr>
      </w:pPr>
    </w:p>
    <w:p w:rsidR="00B91C4D" w:rsidRPr="00E910F3" w:rsidRDefault="00B91C4D" w:rsidP="00E80FAB">
      <w:pPr>
        <w:pStyle w:val="Ttulo"/>
        <w:widowControl w:val="0"/>
      </w:pPr>
      <w:r>
        <w:t xml:space="preserve">2. </w:t>
      </w:r>
      <w:r w:rsidRPr="00E910F3">
        <w:t xml:space="preserve">FONTE DE RECURSO </w:t>
      </w:r>
    </w:p>
    <w:p w:rsidR="00B91C4D" w:rsidRDefault="00B91C4D" w:rsidP="00E80FAB">
      <w:pPr>
        <w:widowControl w:val="0"/>
        <w:spacing w:line="259" w:lineRule="auto"/>
        <w:jc w:val="left"/>
        <w:rPr>
          <w:szCs w:val="24"/>
        </w:rPr>
      </w:pPr>
      <w:r w:rsidRPr="00DA70BB">
        <w:rPr>
          <w:szCs w:val="24"/>
        </w:rPr>
        <w:t>As despesas decorrentes da contratação oriunda desta licitação correrão à conta das seguintes dotações orçamentárias:</w:t>
      </w:r>
    </w:p>
    <w:p w:rsidR="00B91C4D" w:rsidRPr="00D5063B" w:rsidRDefault="00B91C4D" w:rsidP="00E80FAB">
      <w:pPr>
        <w:widowControl w:val="0"/>
        <w:spacing w:line="259" w:lineRule="auto"/>
        <w:jc w:val="left"/>
        <w:rPr>
          <w:szCs w:val="24"/>
        </w:rPr>
      </w:pPr>
      <w:r w:rsidRPr="00D5063B">
        <w:rPr>
          <w:szCs w:val="24"/>
        </w:rPr>
        <w:t>07.01.12.361.0047.2052.339030;</w:t>
      </w:r>
    </w:p>
    <w:p w:rsidR="00B91C4D" w:rsidRPr="00D5063B" w:rsidRDefault="00B91C4D" w:rsidP="00E80FAB">
      <w:pPr>
        <w:widowControl w:val="0"/>
        <w:spacing w:line="259" w:lineRule="auto"/>
        <w:jc w:val="left"/>
        <w:rPr>
          <w:szCs w:val="24"/>
        </w:rPr>
      </w:pPr>
      <w:r w:rsidRPr="00D5063B">
        <w:rPr>
          <w:szCs w:val="24"/>
        </w:rPr>
        <w:t>07.01.12.361.0047.2058.339030;</w:t>
      </w:r>
    </w:p>
    <w:p w:rsidR="00B91C4D" w:rsidRPr="00DA70BB" w:rsidRDefault="00B91C4D" w:rsidP="00E80FAB">
      <w:pPr>
        <w:widowControl w:val="0"/>
        <w:spacing w:line="259" w:lineRule="auto"/>
        <w:jc w:val="left"/>
        <w:rPr>
          <w:szCs w:val="24"/>
        </w:rPr>
      </w:pPr>
      <w:r w:rsidRPr="00D5063B">
        <w:rPr>
          <w:szCs w:val="24"/>
        </w:rPr>
        <w:t>07.01.12.361.0047.2088.339030.</w:t>
      </w:r>
    </w:p>
    <w:p w:rsidR="00B91C4D" w:rsidRPr="00960A84" w:rsidRDefault="00B91C4D" w:rsidP="00E80FAB">
      <w:pPr>
        <w:widowControl w:val="0"/>
        <w:spacing w:line="259" w:lineRule="auto"/>
        <w:rPr>
          <w:szCs w:val="24"/>
        </w:rPr>
      </w:pPr>
      <w:r w:rsidRPr="00960A84">
        <w:rPr>
          <w:szCs w:val="24"/>
        </w:rPr>
        <w:t xml:space="preserve">  </w:t>
      </w:r>
    </w:p>
    <w:p w:rsidR="00B91C4D" w:rsidRPr="00E910F3" w:rsidRDefault="00B91C4D" w:rsidP="00E80FAB">
      <w:pPr>
        <w:pStyle w:val="Ttulo"/>
        <w:widowControl w:val="0"/>
      </w:pPr>
      <w:r>
        <w:t xml:space="preserve">3. </w:t>
      </w:r>
      <w:r w:rsidRPr="00E910F3">
        <w:t xml:space="preserve">HABILITAÇÃO DO FORNECEDOR </w:t>
      </w:r>
    </w:p>
    <w:p w:rsidR="00B91C4D" w:rsidRPr="00E910F3" w:rsidRDefault="00B91C4D" w:rsidP="00E80FAB">
      <w:pPr>
        <w:widowControl w:val="0"/>
      </w:pPr>
      <w:r w:rsidRPr="00E910F3">
        <w:lastRenderedPageBreak/>
        <w:t xml:space="preserve">Os Fornecedores da Agricultura Familiar poderão comercializar sua produção agrícola na forma de Fornecedores Individuais, Grupos Informais e Grupos Formais, de acordo com o Capítulo V da Resolução FNDE que dispõe sobre o PNAE. </w:t>
      </w:r>
    </w:p>
    <w:p w:rsidR="00D27940" w:rsidRDefault="00B91C4D" w:rsidP="00701FFE">
      <w:pPr>
        <w:widowControl w:val="0"/>
        <w:spacing w:after="12" w:line="259" w:lineRule="auto"/>
      </w:pPr>
      <w:r w:rsidRPr="00960A84">
        <w:rPr>
          <w:szCs w:val="24"/>
        </w:rPr>
        <w:t xml:space="preserve"> </w:t>
      </w:r>
    </w:p>
    <w:p w:rsidR="00B91C4D" w:rsidRPr="00E910F3" w:rsidRDefault="00B91C4D" w:rsidP="00E80FAB">
      <w:pPr>
        <w:pStyle w:val="Ttulo"/>
        <w:widowControl w:val="0"/>
      </w:pPr>
      <w:r w:rsidRPr="00E910F3">
        <w:t>3.1.</w:t>
      </w:r>
      <w:r w:rsidRPr="00E910F3">
        <w:rPr>
          <w:rFonts w:eastAsia="Arial" w:cs="Arial"/>
        </w:rPr>
        <w:t xml:space="preserve"> </w:t>
      </w:r>
      <w:r w:rsidRPr="00E910F3">
        <w:t xml:space="preserve">ENVELOPE Nº 001 – HABILITAÇÃO DO FORNECEDOR INDIVIDUAL (não organizado em grupo). </w:t>
      </w:r>
    </w:p>
    <w:p w:rsidR="00B91C4D" w:rsidRPr="00E910F3" w:rsidRDefault="00B91C4D" w:rsidP="00E80FAB">
      <w:pPr>
        <w:widowControl w:val="0"/>
      </w:pPr>
      <w:r w:rsidRPr="00E910F3">
        <w:t xml:space="preserve">O Fornecedor Individual deverá apresentar no envelope nº 01 os documentos abaixo relacionados, </w:t>
      </w:r>
      <w:proofErr w:type="gramStart"/>
      <w:r w:rsidRPr="00E910F3">
        <w:t>sob pena</w:t>
      </w:r>
      <w:proofErr w:type="gramEnd"/>
      <w:r w:rsidRPr="00E910F3">
        <w:t xml:space="preserve"> de inabilitação: </w:t>
      </w:r>
    </w:p>
    <w:p w:rsidR="00B91C4D" w:rsidRPr="00E910F3" w:rsidRDefault="00B91C4D" w:rsidP="00E80FAB">
      <w:pPr>
        <w:widowControl w:val="0"/>
      </w:pPr>
      <w:r>
        <w:t xml:space="preserve">I </w:t>
      </w:r>
      <w:r w:rsidRPr="00E910F3">
        <w:t xml:space="preserve">- a prova de inscrição no Cadastro de Pessoa Física - CPF; </w:t>
      </w:r>
    </w:p>
    <w:p w:rsidR="00B91C4D" w:rsidRPr="00E910F3" w:rsidRDefault="00B91C4D" w:rsidP="00E80FAB">
      <w:pPr>
        <w:widowControl w:val="0"/>
      </w:pPr>
      <w:r>
        <w:t xml:space="preserve">II </w:t>
      </w:r>
      <w:r w:rsidRPr="00E910F3">
        <w:t xml:space="preserve">- o extrato da DAP Física do agricultor familiar participante, emitido nos últimos 60 dias; </w:t>
      </w:r>
    </w:p>
    <w:p w:rsidR="00B91C4D" w:rsidRPr="00960A84" w:rsidRDefault="00B91C4D" w:rsidP="00E80FAB">
      <w:pPr>
        <w:widowControl w:val="0"/>
        <w:rPr>
          <w:szCs w:val="24"/>
        </w:rPr>
      </w:pPr>
      <w:r>
        <w:t xml:space="preserve">III </w:t>
      </w:r>
      <w:r w:rsidRPr="00E910F3">
        <w:t>- o Projeto de Venda de Gêneros Alimentícios da Agricultura Familiar e/ou Empreendedor Familiar</w:t>
      </w:r>
      <w:r>
        <w:t xml:space="preserve"> </w:t>
      </w:r>
      <w:r w:rsidRPr="00960A84">
        <w:rPr>
          <w:szCs w:val="24"/>
        </w:rPr>
        <w:t xml:space="preserve">Rural para Alimentação Escolar com assinatura do agricultor </w:t>
      </w:r>
      <w:r w:rsidRPr="00630482">
        <w:rPr>
          <w:szCs w:val="24"/>
        </w:rPr>
        <w:t>participante (Anexo II);</w:t>
      </w:r>
      <w:r w:rsidRPr="00960A84">
        <w:rPr>
          <w:szCs w:val="24"/>
        </w:rPr>
        <w:t xml:space="preserve"> </w:t>
      </w:r>
    </w:p>
    <w:p w:rsidR="00B91C4D" w:rsidRPr="00E910F3" w:rsidRDefault="00B91C4D" w:rsidP="00E80FAB">
      <w:pPr>
        <w:widowControl w:val="0"/>
      </w:pPr>
      <w:r w:rsidRPr="0036584B">
        <w:t>IV -</w:t>
      </w:r>
      <w:r w:rsidRPr="0016122F">
        <w:t xml:space="preserve"> a declaração de que os gêneros alimentícios a serem entregues são oriundos de produção própria, relacionada no projeto de venda.</w:t>
      </w:r>
      <w:r w:rsidRPr="00E910F3">
        <w:t xml:space="preserve"> </w:t>
      </w:r>
    </w:p>
    <w:p w:rsidR="00B91C4D" w:rsidRPr="00960A84" w:rsidRDefault="00B91C4D" w:rsidP="00E80FAB">
      <w:pPr>
        <w:widowControl w:val="0"/>
        <w:spacing w:after="22" w:line="259" w:lineRule="auto"/>
        <w:rPr>
          <w:szCs w:val="24"/>
        </w:rPr>
      </w:pPr>
      <w:r w:rsidRPr="00960A84">
        <w:rPr>
          <w:szCs w:val="24"/>
        </w:rPr>
        <w:t xml:space="preserve"> </w:t>
      </w:r>
    </w:p>
    <w:p w:rsidR="00B91C4D" w:rsidRPr="00E910F3" w:rsidRDefault="00B91C4D" w:rsidP="00E80FAB">
      <w:pPr>
        <w:pStyle w:val="Ttulo"/>
        <w:widowControl w:val="0"/>
      </w:pPr>
      <w:r w:rsidRPr="00E910F3">
        <w:t>3.2.</w:t>
      </w:r>
      <w:r w:rsidRPr="005B428D">
        <w:t xml:space="preserve"> </w:t>
      </w:r>
      <w:r w:rsidRPr="00E910F3">
        <w:t xml:space="preserve">ENVELOPE Nº 01 – </w:t>
      </w:r>
      <w:r w:rsidRPr="00A61535">
        <w:t>HABILITAÇÃO</w:t>
      </w:r>
      <w:r w:rsidRPr="00E910F3">
        <w:t xml:space="preserve"> DO GRUPO INFORMAL. </w:t>
      </w:r>
    </w:p>
    <w:p w:rsidR="00B91C4D" w:rsidRPr="00E910F3" w:rsidRDefault="00B91C4D" w:rsidP="00E80FAB">
      <w:pPr>
        <w:widowControl w:val="0"/>
      </w:pPr>
      <w:r w:rsidRPr="00E910F3">
        <w:t xml:space="preserve">O Grupo Informal deverá apresentar no Envelope nº 01, os documentos abaixo relacionados, </w:t>
      </w:r>
      <w:proofErr w:type="gramStart"/>
      <w:r w:rsidRPr="00E910F3">
        <w:t>sob pena</w:t>
      </w:r>
      <w:proofErr w:type="gramEnd"/>
      <w:r w:rsidRPr="00E910F3">
        <w:t xml:space="preserve"> de inabilitação: </w:t>
      </w:r>
    </w:p>
    <w:p w:rsidR="00B91C4D" w:rsidRPr="00E910F3" w:rsidRDefault="00B91C4D" w:rsidP="00E80FAB">
      <w:pPr>
        <w:widowControl w:val="0"/>
      </w:pPr>
      <w:r>
        <w:t xml:space="preserve">I </w:t>
      </w:r>
      <w:r w:rsidRPr="00E910F3">
        <w:t xml:space="preserve">- a prova de inscrição no Cadastro de Pessoa Física - CPF; </w:t>
      </w:r>
    </w:p>
    <w:p w:rsidR="00B91C4D" w:rsidRPr="00E910F3" w:rsidRDefault="00B91C4D" w:rsidP="00E80FAB">
      <w:pPr>
        <w:widowControl w:val="0"/>
      </w:pPr>
      <w:r>
        <w:t xml:space="preserve">II </w:t>
      </w:r>
      <w:r w:rsidRPr="00E910F3">
        <w:t xml:space="preserve">- o extrato da DAP Física de cada agricultor familiar participante, emitido nos últimos 60 dias; </w:t>
      </w:r>
    </w:p>
    <w:p w:rsidR="00B91C4D" w:rsidRPr="00960A84" w:rsidRDefault="00B91C4D" w:rsidP="00E80FAB">
      <w:pPr>
        <w:widowControl w:val="0"/>
        <w:rPr>
          <w:szCs w:val="24"/>
        </w:rPr>
      </w:pPr>
      <w:r>
        <w:t xml:space="preserve">III </w:t>
      </w:r>
      <w:r w:rsidRPr="00E910F3">
        <w:t xml:space="preserve">- o Projeto de Venda de Gêneros Alimentícios da Agricultura Familiar e/ou Empreendedor Familiar </w:t>
      </w:r>
      <w:r w:rsidRPr="00960A84">
        <w:rPr>
          <w:szCs w:val="24"/>
        </w:rPr>
        <w:t xml:space="preserve">Rural para Alimentação Escolar com assinatura de todos os agricultores participantes; </w:t>
      </w:r>
    </w:p>
    <w:p w:rsidR="00B91C4D" w:rsidRDefault="00B91C4D" w:rsidP="00E80FAB">
      <w:pPr>
        <w:widowControl w:val="0"/>
        <w:rPr>
          <w:szCs w:val="24"/>
        </w:rPr>
      </w:pPr>
      <w:r w:rsidRPr="001F7586">
        <w:t xml:space="preserve">IV </w:t>
      </w:r>
      <w:r w:rsidRPr="0016122F">
        <w:t>- a declaração de que os gêneros alimentícios a serem entregues são produzidos pelos agricultores familiares relacionados no projeto de venda.</w:t>
      </w:r>
      <w:r w:rsidRPr="00E910F3">
        <w:t xml:space="preserve"> </w:t>
      </w:r>
      <w:r w:rsidRPr="00960A84">
        <w:rPr>
          <w:szCs w:val="24"/>
        </w:rPr>
        <w:t xml:space="preserve"> </w:t>
      </w:r>
    </w:p>
    <w:p w:rsidR="00B91C4D" w:rsidRPr="00960A84" w:rsidRDefault="00B91C4D" w:rsidP="00E80FAB">
      <w:pPr>
        <w:widowControl w:val="0"/>
        <w:rPr>
          <w:szCs w:val="24"/>
        </w:rPr>
      </w:pPr>
    </w:p>
    <w:p w:rsidR="00B91C4D" w:rsidRPr="00E910F3" w:rsidRDefault="00B91C4D" w:rsidP="00E80FAB">
      <w:pPr>
        <w:pStyle w:val="Ttulo"/>
        <w:widowControl w:val="0"/>
      </w:pPr>
      <w:r w:rsidRPr="00E910F3">
        <w:t>3.3.</w:t>
      </w:r>
      <w:r w:rsidRPr="00E910F3">
        <w:rPr>
          <w:rFonts w:eastAsia="Arial" w:cs="Arial"/>
        </w:rPr>
        <w:t xml:space="preserve"> </w:t>
      </w:r>
      <w:r w:rsidRPr="00E910F3">
        <w:t xml:space="preserve">ENVELOPE Nº 01 – HABILITAÇÃO DO GRUPO FORMAL </w:t>
      </w:r>
    </w:p>
    <w:p w:rsidR="00B91C4D" w:rsidRPr="00E910F3" w:rsidRDefault="00B91C4D" w:rsidP="00E80FAB">
      <w:pPr>
        <w:widowControl w:val="0"/>
      </w:pPr>
      <w:r w:rsidRPr="00E910F3">
        <w:t xml:space="preserve">O Grupo Formal deverá apresentar no Envelope nº 01, os documentos abaixo relacionados, </w:t>
      </w:r>
      <w:proofErr w:type="gramStart"/>
      <w:r w:rsidRPr="00E910F3">
        <w:t>sob pena</w:t>
      </w:r>
      <w:proofErr w:type="gramEnd"/>
      <w:r w:rsidRPr="00E910F3">
        <w:t xml:space="preserve"> de inabilitação: </w:t>
      </w:r>
    </w:p>
    <w:p w:rsidR="00B91C4D" w:rsidRPr="00E910F3" w:rsidRDefault="00B91C4D" w:rsidP="00E80FAB">
      <w:pPr>
        <w:widowControl w:val="0"/>
      </w:pPr>
      <w:r>
        <w:t xml:space="preserve">I </w:t>
      </w:r>
      <w:r w:rsidRPr="00E910F3">
        <w:t xml:space="preserve">- a prova de inscrição no Cadastro Nacional de Pessoa Jurídica - CNPJ; </w:t>
      </w:r>
    </w:p>
    <w:p w:rsidR="00B91C4D" w:rsidRPr="00E910F3" w:rsidRDefault="00B91C4D" w:rsidP="00E80FAB">
      <w:pPr>
        <w:widowControl w:val="0"/>
      </w:pPr>
      <w:r>
        <w:t xml:space="preserve">II </w:t>
      </w:r>
      <w:r w:rsidRPr="00E910F3">
        <w:t xml:space="preserve">- o extrato da DAP Jurídica para associações e cooperativas, emitido nos últimos 60 dias; </w:t>
      </w:r>
    </w:p>
    <w:p w:rsidR="00B91C4D" w:rsidRPr="00E910F3" w:rsidRDefault="00B91C4D" w:rsidP="00E80FAB">
      <w:pPr>
        <w:widowControl w:val="0"/>
      </w:pPr>
      <w:r>
        <w:t xml:space="preserve">III </w:t>
      </w:r>
      <w:r w:rsidRPr="00E910F3">
        <w:t xml:space="preserve">- a prova de regularidade com a Fazenda Federal, relativa à Seguridade Social e ao Fundo de Garantia por Tempo de Serviço - FGTS; </w:t>
      </w:r>
    </w:p>
    <w:p w:rsidR="00B91C4D" w:rsidRDefault="00B91C4D" w:rsidP="00E80FAB">
      <w:pPr>
        <w:widowControl w:val="0"/>
      </w:pPr>
      <w:r>
        <w:t xml:space="preserve">IV </w:t>
      </w:r>
      <w:r w:rsidRPr="00E910F3">
        <w:t>- as cópias do estatuto e ata de posse da atual diretoria da entidade registrada no órgão compet</w:t>
      </w:r>
      <w:r>
        <w:t>ente;</w:t>
      </w:r>
    </w:p>
    <w:p w:rsidR="00B91C4D" w:rsidRPr="00E910F3" w:rsidRDefault="00B91C4D" w:rsidP="00E80FAB">
      <w:pPr>
        <w:widowControl w:val="0"/>
      </w:pPr>
      <w:r w:rsidRPr="00E910F3">
        <w:t xml:space="preserve">V - o Projeto de Venda de Gêneros Alimentícios da Agricultura Familiar para Alimentação Escolar, assinado pelo seu representante legal; </w:t>
      </w:r>
    </w:p>
    <w:p w:rsidR="00B91C4D" w:rsidRDefault="00B91C4D" w:rsidP="00E80FAB">
      <w:pPr>
        <w:widowControl w:val="0"/>
      </w:pPr>
      <w:r w:rsidRPr="00E910F3">
        <w:t xml:space="preserve">VI - a declaração de que os gêneros alimentícios a serem entregues são produzidos pelos associados/cooperados; </w:t>
      </w:r>
    </w:p>
    <w:p w:rsidR="00B91C4D" w:rsidRPr="00E910F3" w:rsidRDefault="00B91C4D" w:rsidP="00E80FAB">
      <w:pPr>
        <w:widowControl w:val="0"/>
      </w:pPr>
      <w:r w:rsidRPr="00E910F3">
        <w:t xml:space="preserve">VII – a declaração do seu representante legal de responsabilidade pelo controle do atendimento do limite individual de venda de seus cooperados/associados; </w:t>
      </w:r>
    </w:p>
    <w:p w:rsidR="00B91C4D" w:rsidRPr="00960A84" w:rsidRDefault="00B91C4D" w:rsidP="00E80FAB">
      <w:pPr>
        <w:widowControl w:val="0"/>
        <w:spacing w:after="6" w:line="248" w:lineRule="auto"/>
        <w:ind w:left="490"/>
        <w:rPr>
          <w:b/>
          <w:szCs w:val="24"/>
        </w:rPr>
      </w:pPr>
    </w:p>
    <w:p w:rsidR="00B91C4D" w:rsidRPr="00E910F3" w:rsidRDefault="00B91C4D" w:rsidP="00E80FAB">
      <w:pPr>
        <w:pStyle w:val="Ttulo"/>
        <w:widowControl w:val="0"/>
      </w:pPr>
      <w:r w:rsidRPr="00E910F3">
        <w:t>4.</w:t>
      </w:r>
      <w:r w:rsidRPr="00E910F3">
        <w:rPr>
          <w:rFonts w:eastAsia="Arial" w:cs="Arial"/>
        </w:rPr>
        <w:t xml:space="preserve"> </w:t>
      </w:r>
      <w:r w:rsidRPr="00A61535">
        <w:t>ENVELOPE</w:t>
      </w:r>
      <w:r w:rsidRPr="00E910F3">
        <w:t xml:space="preserve"> Nº 02 – </w:t>
      </w:r>
      <w:proofErr w:type="gramStart"/>
      <w:r w:rsidRPr="00E910F3">
        <w:t>PROJETO</w:t>
      </w:r>
      <w:proofErr w:type="gramEnd"/>
      <w:r w:rsidRPr="00E910F3">
        <w:t xml:space="preserve"> DE VENDA </w:t>
      </w:r>
    </w:p>
    <w:p w:rsidR="00B91C4D" w:rsidRPr="00E910F3" w:rsidRDefault="00B91C4D" w:rsidP="00E80FAB">
      <w:pPr>
        <w:widowControl w:val="0"/>
      </w:pPr>
      <w:r w:rsidRPr="00E910F3">
        <w:rPr>
          <w:b/>
        </w:rPr>
        <w:t xml:space="preserve"> </w:t>
      </w:r>
      <w:r w:rsidRPr="00E910F3">
        <w:t>4.1.</w:t>
      </w:r>
      <w:r w:rsidRPr="00E910F3">
        <w:rPr>
          <w:rFonts w:eastAsia="Arial" w:cs="Arial"/>
        </w:rPr>
        <w:t xml:space="preserve"> </w:t>
      </w:r>
      <w:r w:rsidRPr="00E910F3">
        <w:t xml:space="preserve">No </w:t>
      </w:r>
      <w:r w:rsidRPr="00E910F3">
        <w:rPr>
          <w:b/>
        </w:rPr>
        <w:t xml:space="preserve">Envelope nº 02 </w:t>
      </w:r>
      <w:r w:rsidRPr="00E910F3">
        <w:t xml:space="preserve">os Fornecedores Individuais, Grupos Informais ou Grupos Formais deverão apresentar o </w:t>
      </w:r>
      <w:r w:rsidRPr="00E910F3">
        <w:rPr>
          <w:b/>
        </w:rPr>
        <w:t xml:space="preserve">Projeto de Venda de Gêneros Alimentícios da Agricultura Familiar </w:t>
      </w:r>
      <w:r w:rsidRPr="00630482">
        <w:t xml:space="preserve">conforme </w:t>
      </w:r>
      <w:r w:rsidRPr="00630482">
        <w:rPr>
          <w:b/>
        </w:rPr>
        <w:t>Anexo II</w:t>
      </w:r>
      <w:r w:rsidRPr="00630482">
        <w:t>.</w:t>
      </w:r>
      <w:r w:rsidRPr="00E910F3">
        <w:t xml:space="preserve"> </w:t>
      </w:r>
    </w:p>
    <w:p w:rsidR="00B91C4D" w:rsidRPr="00E910F3" w:rsidRDefault="00B91C4D" w:rsidP="00E80FAB">
      <w:pPr>
        <w:widowControl w:val="0"/>
      </w:pPr>
      <w:r w:rsidRPr="00B1283B">
        <w:t>4.2.</w:t>
      </w:r>
      <w:r w:rsidRPr="00B1283B">
        <w:rPr>
          <w:rFonts w:eastAsia="Arial" w:cs="Arial"/>
        </w:rPr>
        <w:t xml:space="preserve"> </w:t>
      </w:r>
      <w:r w:rsidRPr="00B1283B">
        <w:t xml:space="preserve">A relação dos </w:t>
      </w:r>
      <w:r w:rsidRPr="002B3618">
        <w:t xml:space="preserve">proponentes dos projetos de venda será apresentada em sessão pública e registrada em ata no dia </w:t>
      </w:r>
      <w:r w:rsidR="00D27940" w:rsidRPr="002B3618">
        <w:rPr>
          <w:b/>
        </w:rPr>
        <w:t>0</w:t>
      </w:r>
      <w:r w:rsidR="00701FFE" w:rsidRPr="002B3618">
        <w:rPr>
          <w:b/>
        </w:rPr>
        <w:t>5</w:t>
      </w:r>
      <w:r w:rsidRPr="002B3618">
        <w:rPr>
          <w:b/>
        </w:rPr>
        <w:t xml:space="preserve"> de </w:t>
      </w:r>
      <w:r w:rsidR="00107A86" w:rsidRPr="002B3618">
        <w:rPr>
          <w:b/>
        </w:rPr>
        <w:t>janeir</w:t>
      </w:r>
      <w:r w:rsidRPr="002B3618">
        <w:rPr>
          <w:b/>
        </w:rPr>
        <w:t xml:space="preserve">o </w:t>
      </w:r>
      <w:r w:rsidR="00107A86" w:rsidRPr="002B3618">
        <w:rPr>
          <w:b/>
        </w:rPr>
        <w:t xml:space="preserve">de 2022, </w:t>
      </w:r>
      <w:r w:rsidRPr="002B3618">
        <w:rPr>
          <w:b/>
        </w:rPr>
        <w:t>às 8 horas</w:t>
      </w:r>
      <w:r w:rsidRPr="002B3618">
        <w:t xml:space="preserve"> na sede da Prefeitura Municipal de São José do Hortêncio. O resultado da seleção será publicado após</w:t>
      </w:r>
      <w:r w:rsidRPr="00B1283B">
        <w:t xml:space="preserve"> o prazo da publicação da relação dos proponentes e no prazo de 05 dias o(s) selecionado(s) </w:t>
      </w:r>
      <w:proofErr w:type="gramStart"/>
      <w:r w:rsidRPr="00B1283B">
        <w:t>será(</w:t>
      </w:r>
      <w:proofErr w:type="spellStart"/>
      <w:proofErr w:type="gramEnd"/>
      <w:r w:rsidRPr="00B1283B">
        <w:t>ão</w:t>
      </w:r>
      <w:proofErr w:type="spellEnd"/>
      <w:r w:rsidRPr="00B1283B">
        <w:t>) convocado(s) para assinatura do(s) contrato(s).</w:t>
      </w:r>
      <w:r w:rsidRPr="00E910F3">
        <w:t xml:space="preserve"> </w:t>
      </w:r>
    </w:p>
    <w:p w:rsidR="00B91C4D" w:rsidRPr="00E910F3" w:rsidRDefault="00B91C4D" w:rsidP="00E80FAB">
      <w:pPr>
        <w:widowControl w:val="0"/>
      </w:pPr>
      <w:r w:rsidRPr="00E910F3">
        <w:t>4.3.</w:t>
      </w:r>
      <w:r w:rsidRPr="00E910F3">
        <w:rPr>
          <w:rFonts w:eastAsia="Arial" w:cs="Arial"/>
        </w:rPr>
        <w:t xml:space="preserve"> </w:t>
      </w:r>
      <w:r w:rsidRPr="00E910F3">
        <w:t xml:space="preserve">O(s) projeto(s) de venda a </w:t>
      </w:r>
      <w:proofErr w:type="gramStart"/>
      <w:r w:rsidRPr="00E910F3">
        <w:t>ser(</w:t>
      </w:r>
      <w:proofErr w:type="gramEnd"/>
      <w:r w:rsidRPr="00E910F3">
        <w:t>em) contratado(s) será(</w:t>
      </w:r>
      <w:proofErr w:type="spellStart"/>
      <w:r w:rsidRPr="00E910F3">
        <w:t>ão</w:t>
      </w:r>
      <w:proofErr w:type="spellEnd"/>
      <w:r w:rsidRPr="00E910F3">
        <w:t xml:space="preserve">) selecionado(s) conforme critérios estabelecidos pelo art. 30 da Resolução do FNDE que dispõe sobre o PNAE. </w:t>
      </w:r>
    </w:p>
    <w:p w:rsidR="00B91C4D" w:rsidRPr="00E910F3" w:rsidRDefault="00B91C4D" w:rsidP="00E80FAB">
      <w:pPr>
        <w:widowControl w:val="0"/>
      </w:pPr>
      <w:r w:rsidRPr="00E910F3">
        <w:t>4.4.</w:t>
      </w:r>
      <w:r w:rsidRPr="00E910F3">
        <w:rPr>
          <w:rFonts w:eastAsia="Arial" w:cs="Arial"/>
        </w:rPr>
        <w:t xml:space="preserve"> </w:t>
      </w:r>
      <w:r w:rsidRPr="00E910F3">
        <w:t xml:space="preserve">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B91C4D" w:rsidRDefault="00B91C4D" w:rsidP="00E80FAB">
      <w:pPr>
        <w:widowControl w:val="0"/>
      </w:pPr>
      <w:r w:rsidRPr="00E910F3">
        <w:t>4.5.</w:t>
      </w:r>
      <w:r w:rsidRPr="00E910F3">
        <w:rPr>
          <w:rFonts w:eastAsia="Arial" w:cs="Arial"/>
        </w:rPr>
        <w:t xml:space="preserve"> </w:t>
      </w:r>
      <w:r w:rsidRPr="00E910F3">
        <w:t xml:space="preserve">Na ausência ou desconformidade de qualquer desses documentos constatada na abertura dos envelopes poderá ser concedido abertura de prazo para sua regularização de até </w:t>
      </w:r>
      <w:r>
        <w:t>05 (cinco)</w:t>
      </w:r>
      <w:r w:rsidRPr="00B1283B">
        <w:t xml:space="preserve"> dias, conforme an</w:t>
      </w:r>
      <w:r w:rsidRPr="00E910F3">
        <w:t xml:space="preserve">álise da Comissão Julgadora. </w:t>
      </w:r>
    </w:p>
    <w:p w:rsidR="00B91C4D" w:rsidRPr="00E910F3" w:rsidRDefault="00B91C4D" w:rsidP="00E80FAB">
      <w:pPr>
        <w:widowControl w:val="0"/>
      </w:pPr>
    </w:p>
    <w:p w:rsidR="00B91C4D" w:rsidRPr="00E910F3" w:rsidRDefault="00B91C4D" w:rsidP="00E80FAB">
      <w:pPr>
        <w:pStyle w:val="Ttulo"/>
        <w:widowControl w:val="0"/>
      </w:pPr>
      <w:r w:rsidRPr="00E910F3">
        <w:t>5.</w:t>
      </w:r>
      <w:r w:rsidRPr="00E910F3">
        <w:rPr>
          <w:rFonts w:eastAsia="Arial" w:cs="Arial"/>
        </w:rPr>
        <w:t xml:space="preserve"> </w:t>
      </w:r>
      <w:r w:rsidRPr="00E910F3">
        <w:t xml:space="preserve">CRITÉRIOS DE SELEÇÃO DOS BENEFICIÁRIOS </w:t>
      </w:r>
    </w:p>
    <w:p w:rsidR="00B91C4D" w:rsidRPr="00E910F3" w:rsidRDefault="00B91C4D" w:rsidP="00E80FAB">
      <w:pPr>
        <w:widowControl w:val="0"/>
      </w:pPr>
      <w:r w:rsidRPr="00E910F3">
        <w:t>5.1.</w:t>
      </w:r>
      <w:r w:rsidRPr="00E910F3">
        <w:rPr>
          <w:rFonts w:eastAsia="Arial" w:cs="Arial"/>
        </w:rPr>
        <w:t xml:space="preserve"> </w:t>
      </w:r>
      <w:r w:rsidRPr="00E910F3">
        <w:t xml:space="preserve">Para seleção, os projetos de venda habilitadas serão divididos em: grupo de projetos de fornecedores locais, grupo de projetos do território rural, grupo de projetos do estado, e grupo de propostas do País. </w:t>
      </w:r>
    </w:p>
    <w:p w:rsidR="00B91C4D" w:rsidRPr="00E910F3" w:rsidRDefault="00B91C4D" w:rsidP="00E80FAB">
      <w:pPr>
        <w:widowControl w:val="0"/>
      </w:pPr>
      <w:r w:rsidRPr="00E910F3">
        <w:t>5.2.</w:t>
      </w:r>
      <w:r w:rsidRPr="00E910F3">
        <w:rPr>
          <w:rFonts w:eastAsia="Arial" w:cs="Arial"/>
        </w:rPr>
        <w:t xml:space="preserve"> </w:t>
      </w:r>
      <w:r w:rsidRPr="00E910F3">
        <w:t xml:space="preserve">Entre os grupos de projetos, será observada a seguinte ordem de prioridade para seleção: </w:t>
      </w:r>
    </w:p>
    <w:p w:rsidR="00B91C4D" w:rsidRPr="00E910F3" w:rsidRDefault="00B91C4D" w:rsidP="00E80FAB">
      <w:pPr>
        <w:widowControl w:val="0"/>
      </w:pPr>
      <w:r>
        <w:t xml:space="preserve">I </w:t>
      </w:r>
      <w:r w:rsidRPr="00E910F3">
        <w:t xml:space="preserve">– o grupo de projetos de fornecedores locais tem prioridade sobre os demais grupos; </w:t>
      </w:r>
    </w:p>
    <w:p w:rsidR="00B91C4D" w:rsidRPr="00960A84" w:rsidRDefault="00B91C4D" w:rsidP="00E80FAB">
      <w:pPr>
        <w:widowControl w:val="0"/>
        <w:rPr>
          <w:szCs w:val="24"/>
        </w:rPr>
      </w:pPr>
      <w:r>
        <w:t xml:space="preserve">II </w:t>
      </w:r>
      <w:r w:rsidRPr="00E910F3">
        <w:t>– o grupo de projetos de fornecedores de Região Geográfica Imediata tem prioridade sobre o de</w:t>
      </w:r>
      <w:r>
        <w:t xml:space="preserve"> </w:t>
      </w:r>
      <w:r w:rsidRPr="00960A84">
        <w:rPr>
          <w:szCs w:val="24"/>
        </w:rPr>
        <w:t xml:space="preserve">Região Geográfica Intermediária, o do estado e o do País; </w:t>
      </w:r>
    </w:p>
    <w:p w:rsidR="00B91C4D" w:rsidRPr="00E910F3" w:rsidRDefault="00B91C4D" w:rsidP="00E80FAB">
      <w:pPr>
        <w:widowControl w:val="0"/>
      </w:pPr>
      <w:r>
        <w:t xml:space="preserve">III </w:t>
      </w:r>
      <w:r w:rsidRPr="00E910F3">
        <w:t xml:space="preserve">– o grupo de projetos de fornecedores da Região Geográfica Intermediária tem prioridade sobre o do estado e do país; </w:t>
      </w:r>
    </w:p>
    <w:p w:rsidR="00B91C4D" w:rsidRPr="00E910F3" w:rsidRDefault="00B91C4D" w:rsidP="00E80FAB">
      <w:pPr>
        <w:widowControl w:val="0"/>
      </w:pPr>
      <w:r>
        <w:t xml:space="preserve">IV </w:t>
      </w:r>
      <w:r w:rsidRPr="00E910F3">
        <w:t xml:space="preserve">– o grupo de projetos do estado tem prioridade sobre o do País. </w:t>
      </w:r>
    </w:p>
    <w:p w:rsidR="00B91C4D" w:rsidRDefault="00B91C4D" w:rsidP="00E80FAB">
      <w:pPr>
        <w:widowControl w:val="0"/>
      </w:pPr>
      <w:r w:rsidRPr="00E910F3">
        <w:t>5.3.</w:t>
      </w:r>
      <w:r w:rsidRPr="00E910F3">
        <w:rPr>
          <w:rFonts w:eastAsia="Arial" w:cs="Arial"/>
        </w:rPr>
        <w:t xml:space="preserve"> </w:t>
      </w:r>
      <w:r w:rsidRPr="00E910F3">
        <w:t xml:space="preserve">Em cada grupo de projetos, será observada a seguinte ordem de prioridade para seleção: </w:t>
      </w:r>
    </w:p>
    <w:p w:rsidR="00B91C4D" w:rsidRPr="00E910F3" w:rsidRDefault="00B91C4D" w:rsidP="00E80FAB">
      <w:pPr>
        <w:widowControl w:val="0"/>
      </w:pPr>
      <w:r w:rsidRPr="00E910F3">
        <w:t>I</w:t>
      </w:r>
      <w:r w:rsidRPr="00E910F3">
        <w:rPr>
          <w:rFonts w:eastAsia="Arial" w:cs="Arial"/>
        </w:rPr>
        <w:t xml:space="preserve"> </w:t>
      </w:r>
      <w:r w:rsidRPr="00E910F3">
        <w:t xml:space="preserve">– os assentamentos de reforma agrária, as comunidades tradicionais indígenas e as comunidades quilombolas, não havendo prioridade entre estes; </w:t>
      </w:r>
    </w:p>
    <w:p w:rsidR="00B91C4D" w:rsidRPr="00960A84" w:rsidRDefault="00B91C4D" w:rsidP="00E80FAB">
      <w:pPr>
        <w:widowControl w:val="0"/>
        <w:numPr>
          <w:ilvl w:val="0"/>
          <w:numId w:val="15"/>
        </w:numPr>
        <w:spacing w:after="26" w:line="248" w:lineRule="auto"/>
        <w:ind w:right="36" w:firstLine="698"/>
        <w:rPr>
          <w:szCs w:val="24"/>
        </w:rPr>
      </w:pPr>
      <w:proofErr w:type="gramStart"/>
      <w:r w:rsidRPr="00960A84">
        <w:rPr>
          <w:szCs w:val="24"/>
        </w:rPr>
        <w:t>para</w:t>
      </w:r>
      <w:proofErr w:type="gramEnd"/>
      <w:r w:rsidRPr="00960A84">
        <w:rPr>
          <w:szCs w:val="24"/>
        </w:rPr>
        <w:t xml:space="preserve">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rsidR="00B91C4D" w:rsidRPr="00960A84" w:rsidRDefault="00B91C4D" w:rsidP="00E80FAB">
      <w:pPr>
        <w:widowControl w:val="0"/>
        <w:numPr>
          <w:ilvl w:val="0"/>
          <w:numId w:val="15"/>
        </w:numPr>
        <w:spacing w:after="26" w:line="248" w:lineRule="auto"/>
        <w:ind w:right="36" w:firstLine="698"/>
        <w:rPr>
          <w:szCs w:val="24"/>
        </w:rPr>
      </w:pPr>
      <w:proofErr w:type="gramStart"/>
      <w:r w:rsidRPr="00960A84">
        <w:rPr>
          <w:szCs w:val="24"/>
        </w:rPr>
        <w:t>no</w:t>
      </w:r>
      <w:proofErr w:type="gramEnd"/>
      <w:r w:rsidRPr="00960A84">
        <w:rPr>
          <w:szCs w:val="24"/>
        </w:rPr>
        <w:t xml:space="preserve"> caso de empate entre Grupos Formais de assentamentos da reforma agrária, comunidades quilombolas e/ou indígenas, em referência ao disposto no § 2º inciso I deste </w:t>
      </w:r>
      <w:r w:rsidRPr="00960A84">
        <w:rPr>
          <w:szCs w:val="24"/>
        </w:rPr>
        <w:lastRenderedPageBreak/>
        <w:t xml:space="preserve">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B91C4D" w:rsidRPr="00E910F3" w:rsidRDefault="00B91C4D" w:rsidP="00E80FAB">
      <w:pPr>
        <w:widowControl w:val="0"/>
      </w:pPr>
      <w:r>
        <w:t xml:space="preserve">II </w:t>
      </w:r>
      <w:r w:rsidRPr="00E910F3">
        <w:t xml:space="preserve">– os fornecedores de gêneros alimentícios certificados como orgânicos ou agroecológicos, segundo a Lei nº 10.831/2003, o Decreto nº 6.323/2007 e devido cadastro no MAPA; </w:t>
      </w:r>
    </w:p>
    <w:p w:rsidR="00B91C4D" w:rsidRPr="00E910F3" w:rsidRDefault="00B91C4D" w:rsidP="00E80FAB">
      <w:pPr>
        <w:widowControl w:val="0"/>
      </w:pPr>
      <w:r>
        <w:t xml:space="preserve">III </w:t>
      </w:r>
      <w:r w:rsidRPr="00E910F3">
        <w:t xml:space="preserve">– os Grupos Formais sobre os Grupos Informais, estes sobre os Fornecedores Individuais, e estes, sobre Centrais de Cooperativas (detentoras de DAP Jurídica conforme Portarias do MAPA que regulamentam a DAP); </w:t>
      </w:r>
    </w:p>
    <w:p w:rsidR="00B91C4D" w:rsidRPr="00960A84" w:rsidRDefault="00B91C4D" w:rsidP="00E80FAB">
      <w:pPr>
        <w:widowControl w:val="0"/>
        <w:numPr>
          <w:ilvl w:val="0"/>
          <w:numId w:val="16"/>
        </w:numPr>
        <w:spacing w:after="26" w:line="248" w:lineRule="auto"/>
        <w:ind w:right="36" w:firstLine="698"/>
        <w:rPr>
          <w:szCs w:val="24"/>
        </w:rPr>
      </w:pPr>
      <w:proofErr w:type="gramStart"/>
      <w:r w:rsidRPr="00960A84">
        <w:rPr>
          <w:szCs w:val="24"/>
        </w:rPr>
        <w:t>no</w:t>
      </w:r>
      <w:proofErr w:type="gramEnd"/>
      <w:r w:rsidRPr="00960A84">
        <w:rPr>
          <w:szCs w:val="24"/>
        </w:rPr>
        <w:t xml:space="preserve">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B91C4D" w:rsidRPr="00960A84" w:rsidRDefault="00B91C4D" w:rsidP="00E80FAB">
      <w:pPr>
        <w:widowControl w:val="0"/>
        <w:numPr>
          <w:ilvl w:val="0"/>
          <w:numId w:val="16"/>
        </w:numPr>
        <w:spacing w:line="248" w:lineRule="auto"/>
        <w:ind w:right="36" w:firstLine="698"/>
        <w:rPr>
          <w:szCs w:val="24"/>
        </w:rPr>
      </w:pPr>
      <w:proofErr w:type="gramStart"/>
      <w:r w:rsidRPr="00960A84">
        <w:rPr>
          <w:szCs w:val="24"/>
        </w:rPr>
        <w:t>em</w:t>
      </w:r>
      <w:proofErr w:type="gramEnd"/>
      <w:r w:rsidRPr="00960A84">
        <w:rPr>
          <w:szCs w:val="24"/>
        </w:rPr>
        <w:t xml:space="preserve"> caso de persistência de empate, deve ser realizado sorteio ou, em havendo consenso entre as partes, pode-se optar pela divisão no fornecimento dos produtos a serem adquiridos entre as organizações finalistas. </w:t>
      </w:r>
    </w:p>
    <w:p w:rsidR="00B91C4D" w:rsidRPr="00E910F3" w:rsidRDefault="00B91C4D" w:rsidP="00E80FAB">
      <w:pPr>
        <w:widowControl w:val="0"/>
      </w:pPr>
      <w:r w:rsidRPr="00E910F3">
        <w:t xml:space="preserve">5.4 Caso a </w:t>
      </w:r>
      <w:proofErr w:type="spellStart"/>
      <w:proofErr w:type="gramStart"/>
      <w:r w:rsidRPr="00E910F3">
        <w:t>EEx</w:t>
      </w:r>
      <w:proofErr w:type="spellEnd"/>
      <w:proofErr w:type="gramEnd"/>
      <w:r w:rsidRPr="00E910F3">
        <w:t xml:space="preserve">. </w:t>
      </w:r>
      <w:proofErr w:type="gramStart"/>
      <w:r w:rsidRPr="00E910F3">
        <w:t>não</w:t>
      </w:r>
      <w:proofErr w:type="gramEnd"/>
      <w:r w:rsidRPr="00E910F3">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B91C4D" w:rsidRPr="00960A84" w:rsidRDefault="00B91C4D" w:rsidP="00E80FAB">
      <w:pPr>
        <w:widowControl w:val="0"/>
        <w:spacing w:line="259" w:lineRule="auto"/>
        <w:rPr>
          <w:szCs w:val="24"/>
        </w:rPr>
      </w:pPr>
      <w:r w:rsidRPr="00960A84">
        <w:rPr>
          <w:szCs w:val="24"/>
        </w:rPr>
        <w:t xml:space="preserve">  </w:t>
      </w:r>
    </w:p>
    <w:p w:rsidR="00B91C4D" w:rsidRPr="00E910F3" w:rsidRDefault="00B91C4D" w:rsidP="00E80FAB">
      <w:pPr>
        <w:pStyle w:val="Ttulo"/>
        <w:widowControl w:val="0"/>
      </w:pPr>
      <w:r>
        <w:t xml:space="preserve">6. </w:t>
      </w:r>
      <w:r w:rsidRPr="00E910F3">
        <w:t xml:space="preserve">LOCAL E PERIODICIDADE DE ENTREGA DOS PRODUTOS </w:t>
      </w:r>
    </w:p>
    <w:p w:rsidR="00B91C4D" w:rsidRPr="00E910F3" w:rsidRDefault="00B91C4D" w:rsidP="00E80FAB">
      <w:pPr>
        <w:widowControl w:val="0"/>
      </w:pPr>
      <w:r w:rsidRPr="00E910F3">
        <w:rPr>
          <w:b/>
        </w:rPr>
        <w:t xml:space="preserve"> </w:t>
      </w:r>
      <w:r w:rsidRPr="00EF4D22">
        <w:t>A entrega dos gêneros alimentícios deverá respeitar o</w:t>
      </w:r>
      <w:r w:rsidR="00E02539" w:rsidRPr="00E02539">
        <w:t xml:space="preserve">s cronogramas de entregas </w:t>
      </w:r>
      <w:r w:rsidR="00E02539">
        <w:t xml:space="preserve">que </w:t>
      </w:r>
      <w:r w:rsidR="00E02539" w:rsidRPr="00E02539">
        <w:t xml:space="preserve">serão enviados aos fornecedores </w:t>
      </w:r>
      <w:r w:rsidR="00E02539">
        <w:t>no mês anterior às entregas.</w:t>
      </w:r>
    </w:p>
    <w:p w:rsidR="00B91C4D" w:rsidRPr="00960A84" w:rsidRDefault="00B91C4D" w:rsidP="00E80FAB">
      <w:pPr>
        <w:widowControl w:val="0"/>
        <w:spacing w:line="259" w:lineRule="auto"/>
        <w:rPr>
          <w:szCs w:val="24"/>
        </w:rPr>
      </w:pPr>
      <w:r w:rsidRPr="00960A84">
        <w:rPr>
          <w:szCs w:val="24"/>
        </w:rPr>
        <w:t xml:space="preserve"> </w:t>
      </w:r>
    </w:p>
    <w:p w:rsidR="00B91C4D" w:rsidRPr="00E910F3" w:rsidRDefault="00B91C4D" w:rsidP="00E80FAB">
      <w:pPr>
        <w:pStyle w:val="Ttulo"/>
        <w:widowControl w:val="0"/>
      </w:pPr>
      <w:r>
        <w:t>7</w:t>
      </w:r>
      <w:r w:rsidRPr="00E910F3">
        <w:t>.</w:t>
      </w:r>
      <w:r w:rsidRPr="00E910F3">
        <w:rPr>
          <w:rFonts w:eastAsia="Arial" w:cs="Arial"/>
        </w:rPr>
        <w:t xml:space="preserve"> </w:t>
      </w:r>
      <w:r w:rsidRPr="00E910F3">
        <w:t xml:space="preserve">PAGAMENTO </w:t>
      </w:r>
    </w:p>
    <w:p w:rsidR="00B91C4D" w:rsidRPr="00E910F3" w:rsidRDefault="00B91C4D" w:rsidP="00E80FAB">
      <w:pPr>
        <w:widowControl w:val="0"/>
      </w:pPr>
      <w:r w:rsidRPr="00E910F3">
        <w:rPr>
          <w:b/>
        </w:rPr>
        <w:t xml:space="preserve"> </w:t>
      </w:r>
      <w:r w:rsidRPr="00E910F3">
        <w:t xml:space="preserve">O pagamento será </w:t>
      </w:r>
      <w:r w:rsidRPr="00703E63">
        <w:t>realizado até 10</w:t>
      </w:r>
      <w:r w:rsidRPr="00703E63">
        <w:rPr>
          <w:b/>
        </w:rPr>
        <w:t xml:space="preserve"> </w:t>
      </w:r>
      <w:r w:rsidRPr="00703E63">
        <w:t>dias após a última entrega do mês, através de transferência eletrônica bancária ou boleto bancário, devendo a CONTRATADA indicar o número de sua conta corrente, agência e banco correspondente, sendo preferencialmente no Banrisul (Banco do Estado do Rio Grande do Sul), mediante apresentação de documento fiscal</w:t>
      </w:r>
      <w:r w:rsidRPr="00E910F3">
        <w:t xml:space="preserve"> correspondente ao fornecimento efetuado, vedada à antecipação de pagamento, para cada faturamento. </w:t>
      </w:r>
    </w:p>
    <w:p w:rsidR="00B91C4D" w:rsidRPr="00960A84" w:rsidRDefault="00B91C4D" w:rsidP="00E80FAB">
      <w:pPr>
        <w:widowControl w:val="0"/>
        <w:spacing w:line="259" w:lineRule="auto"/>
        <w:rPr>
          <w:szCs w:val="24"/>
        </w:rPr>
      </w:pPr>
      <w:r w:rsidRPr="00960A84">
        <w:rPr>
          <w:szCs w:val="24"/>
        </w:rPr>
        <w:t xml:space="preserve">  </w:t>
      </w:r>
    </w:p>
    <w:p w:rsidR="00B91C4D" w:rsidRPr="00E910F3" w:rsidRDefault="00B91C4D" w:rsidP="00E80FAB">
      <w:pPr>
        <w:pStyle w:val="Ttulo"/>
        <w:widowControl w:val="0"/>
      </w:pPr>
      <w:r>
        <w:t>8</w:t>
      </w:r>
      <w:r w:rsidRPr="00E910F3">
        <w:t>.</w:t>
      </w:r>
      <w:r w:rsidRPr="00E910F3">
        <w:rPr>
          <w:rFonts w:eastAsia="Arial" w:cs="Arial"/>
        </w:rPr>
        <w:t xml:space="preserve"> </w:t>
      </w:r>
      <w:r w:rsidRPr="00E910F3">
        <w:t xml:space="preserve">DISPOSIÇÕES GERAIS </w:t>
      </w:r>
    </w:p>
    <w:p w:rsidR="00B91C4D" w:rsidRPr="00E910F3" w:rsidRDefault="00B91C4D" w:rsidP="00E80FAB">
      <w:pPr>
        <w:widowControl w:val="0"/>
      </w:pPr>
      <w:r>
        <w:t>8</w:t>
      </w:r>
      <w:r w:rsidRPr="00E910F3">
        <w:t xml:space="preserve">.1. A presente Chamada Pública poderá ser obtida no </w:t>
      </w:r>
      <w:r>
        <w:t>site do município – www.saojosedohortencio.rs.gov.br.</w:t>
      </w:r>
      <w:r w:rsidRPr="00E910F3">
        <w:t xml:space="preserve"> </w:t>
      </w:r>
    </w:p>
    <w:p w:rsidR="00B91C4D" w:rsidRPr="00E910F3" w:rsidRDefault="00B91C4D" w:rsidP="00E80FAB">
      <w:pPr>
        <w:widowControl w:val="0"/>
      </w:pPr>
      <w:r>
        <w:t>8</w:t>
      </w:r>
      <w:r w:rsidRPr="00E910F3">
        <w:t>.</w:t>
      </w:r>
      <w:r>
        <w:t>2</w:t>
      </w:r>
      <w:r w:rsidRPr="00E910F3">
        <w:t>.</w:t>
      </w:r>
      <w:r w:rsidRPr="00E910F3">
        <w:rPr>
          <w:rFonts w:eastAsia="Arial" w:cs="Arial"/>
        </w:rPr>
        <w:t xml:space="preserve"> </w:t>
      </w:r>
      <w:r w:rsidRPr="00E910F3">
        <w:t xml:space="preserve">Os produtos alimentícios deverão atender ao disposto na legislação sanitária (federal, estadual ou municipal) específica para os alimentos de origem animal e vegetal. </w:t>
      </w:r>
    </w:p>
    <w:p w:rsidR="00B91C4D" w:rsidRPr="00E910F3" w:rsidRDefault="00B91C4D" w:rsidP="00E80FAB">
      <w:pPr>
        <w:widowControl w:val="0"/>
      </w:pPr>
      <w:r>
        <w:t>8.3</w:t>
      </w:r>
      <w:r w:rsidRPr="00E910F3">
        <w:t>.</w:t>
      </w:r>
      <w:r w:rsidRPr="00E910F3">
        <w:rPr>
          <w:rFonts w:eastAsia="Arial" w:cs="Arial"/>
        </w:rPr>
        <w:t xml:space="preserve"> </w:t>
      </w:r>
      <w:r w:rsidRPr="00E910F3">
        <w:t xml:space="preserve">O limite individual de venda do agricultor familiar e do empreendedor familiar rural para a alimentação escolar deverá respeitar o valor máximo de R$20.000,00 (vinte mil reais), por DAP/Ano/Entidade Executora, e obedecerá às seguintes regras: </w:t>
      </w:r>
    </w:p>
    <w:p w:rsidR="00B91C4D" w:rsidRDefault="00B91C4D" w:rsidP="00E80FAB">
      <w:pPr>
        <w:widowControl w:val="0"/>
      </w:pPr>
      <w:r w:rsidRPr="00E910F3">
        <w:lastRenderedPageBreak/>
        <w:t>I</w:t>
      </w:r>
      <w:r w:rsidRPr="00E910F3">
        <w:rPr>
          <w:rFonts w:eastAsia="Arial" w:cs="Arial"/>
        </w:rPr>
        <w:t xml:space="preserve"> </w:t>
      </w:r>
      <w:r w:rsidRPr="00E910F3">
        <w:t>- Para a comercialização com fornecedores individuais e grupos informais, os contratos individuais firmados deverão respeitar o valor máximo de R$20.000,00 (vinte mil reais), por DAP/Ano/</w:t>
      </w:r>
      <w:proofErr w:type="spellStart"/>
      <w:proofErr w:type="gramStart"/>
      <w:r w:rsidRPr="00E910F3">
        <w:t>EEx</w:t>
      </w:r>
      <w:proofErr w:type="spellEnd"/>
      <w:proofErr w:type="gramEnd"/>
      <w:r w:rsidRPr="00E910F3">
        <w:t xml:space="preserve">. </w:t>
      </w:r>
    </w:p>
    <w:p w:rsidR="00B91C4D" w:rsidRPr="00E910F3" w:rsidRDefault="00B91C4D" w:rsidP="00E80FAB">
      <w:pPr>
        <w:widowControl w:val="0"/>
      </w:pPr>
      <w:r w:rsidRPr="00E910F3">
        <w:t>II</w:t>
      </w:r>
      <w:r w:rsidRPr="00E910F3">
        <w:rPr>
          <w:rFonts w:eastAsia="Arial" w:cs="Arial"/>
        </w:rPr>
        <w:t xml:space="preserve"> </w:t>
      </w:r>
      <w:r w:rsidRPr="00E910F3">
        <w:t xml:space="preserve">- Para a comercialização com grupos formais o montante máximo a ser contratado será o resultado do número de agricultores familiares inscritos na DAP jurídica multiplicado pelo limite individual de comercialização, utilizando a seguinte fórmula: </w:t>
      </w:r>
    </w:p>
    <w:p w:rsidR="00B91C4D" w:rsidRPr="00E910F3" w:rsidRDefault="00B91C4D" w:rsidP="00E80FAB">
      <w:pPr>
        <w:widowControl w:val="0"/>
      </w:pPr>
      <w:r w:rsidRPr="00E910F3">
        <w:t xml:space="preserve">Valor máximo a ser contratado = nº de agricultores familiares inscritos na DAP jurídica x R$ 20.000,00.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tabs>
          <w:tab w:val="center" w:pos="840"/>
          <w:tab w:val="center" w:pos="2446"/>
          <w:tab w:val="center" w:pos="4519"/>
          <w:tab w:val="center" w:pos="6376"/>
          <w:tab w:val="center" w:pos="7504"/>
          <w:tab w:val="center" w:pos="8518"/>
        </w:tabs>
        <w:spacing w:line="248" w:lineRule="auto"/>
        <w:rPr>
          <w:szCs w:val="24"/>
        </w:rPr>
      </w:pPr>
      <w:r w:rsidRPr="00960A84">
        <w:rPr>
          <w:szCs w:val="24"/>
        </w:rPr>
        <w:tab/>
      </w:r>
      <w:r w:rsidRPr="002B3618">
        <w:rPr>
          <w:szCs w:val="24"/>
        </w:rPr>
        <w:t xml:space="preserve">São José do Hortêncio, </w:t>
      </w:r>
      <w:r w:rsidR="00F747F4" w:rsidRPr="002B3618">
        <w:rPr>
          <w:szCs w:val="24"/>
        </w:rPr>
        <w:t>15</w:t>
      </w:r>
      <w:r w:rsidRPr="002B3618">
        <w:rPr>
          <w:szCs w:val="24"/>
        </w:rPr>
        <w:t xml:space="preserve"> de </w:t>
      </w:r>
      <w:r w:rsidR="00F747F4" w:rsidRPr="002B3618">
        <w:rPr>
          <w:szCs w:val="24"/>
        </w:rPr>
        <w:t>dezembr</w:t>
      </w:r>
      <w:r w:rsidRPr="002B3618">
        <w:rPr>
          <w:szCs w:val="24"/>
        </w:rPr>
        <w:t>o de 2021.</w:t>
      </w:r>
      <w:bookmarkStart w:id="0" w:name="_GoBack"/>
      <w:bookmarkEnd w:id="0"/>
      <w:r w:rsidRPr="00960A84">
        <w:rPr>
          <w:szCs w:val="24"/>
        </w:rPr>
        <w:t xml:space="preserve"> </w:t>
      </w:r>
    </w:p>
    <w:p w:rsidR="00B91C4D" w:rsidRPr="00960A84" w:rsidRDefault="00B91C4D" w:rsidP="00E80FAB">
      <w:pPr>
        <w:widowControl w:val="0"/>
        <w:spacing w:line="259" w:lineRule="auto"/>
        <w:rPr>
          <w:szCs w:val="24"/>
        </w:rPr>
      </w:pPr>
      <w:r w:rsidRPr="00960A84">
        <w:rPr>
          <w:szCs w:val="24"/>
        </w:rPr>
        <w:t xml:space="preserve"> </w:t>
      </w:r>
    </w:p>
    <w:p w:rsidR="00B91C4D" w:rsidRDefault="00B91C4D" w:rsidP="00E80FAB">
      <w:pPr>
        <w:widowControl w:val="0"/>
        <w:spacing w:line="259" w:lineRule="auto"/>
        <w:rPr>
          <w:rFonts w:eastAsia="Arial" w:cs="Arial"/>
          <w:szCs w:val="24"/>
        </w:rPr>
      </w:pPr>
      <w:r w:rsidRPr="00960A84">
        <w:rPr>
          <w:szCs w:val="24"/>
        </w:rPr>
        <w:t xml:space="preserve"> </w:t>
      </w:r>
      <w:r w:rsidRPr="00960A84">
        <w:rPr>
          <w:rFonts w:eastAsia="Arial" w:cs="Arial"/>
          <w:szCs w:val="24"/>
        </w:rPr>
        <w:t xml:space="preserve">  </w:t>
      </w:r>
    </w:p>
    <w:p w:rsidR="00E80FAB" w:rsidRPr="00960A84" w:rsidRDefault="00E80FAB" w:rsidP="00E80FAB">
      <w:pPr>
        <w:widowControl w:val="0"/>
        <w:spacing w:line="259" w:lineRule="auto"/>
        <w:rPr>
          <w:szCs w:val="24"/>
        </w:rPr>
      </w:pPr>
    </w:p>
    <w:p w:rsidR="00B91C4D" w:rsidRDefault="00B91C4D" w:rsidP="00E80FAB">
      <w:pPr>
        <w:widowControl w:val="0"/>
        <w:rPr>
          <w:rFonts w:cs="Arial"/>
          <w:spacing w:val="14"/>
          <w:szCs w:val="24"/>
        </w:rPr>
      </w:pPr>
    </w:p>
    <w:p w:rsidR="00B91C4D" w:rsidRDefault="00B91C4D" w:rsidP="00E80FAB">
      <w:pPr>
        <w:widowControl w:val="0"/>
        <w:rPr>
          <w:rFonts w:cs="Arial"/>
          <w:spacing w:val="14"/>
          <w:szCs w:val="24"/>
        </w:rPr>
      </w:pPr>
    </w:p>
    <w:p w:rsidR="00B91C4D" w:rsidRDefault="00B91C4D" w:rsidP="00E80FAB">
      <w:pPr>
        <w:widowControl w:val="0"/>
        <w:ind w:left="-284" w:right="-516"/>
        <w:rPr>
          <w:rFonts w:cs="Arial"/>
          <w:szCs w:val="24"/>
        </w:rPr>
      </w:pPr>
    </w:p>
    <w:p w:rsidR="00B91C4D" w:rsidRDefault="00B91C4D" w:rsidP="00E80FAB">
      <w:pPr>
        <w:widowControl w:val="0"/>
        <w:ind w:left="-284" w:right="-516"/>
        <w:jc w:val="center"/>
        <w:rPr>
          <w:rFonts w:cs="Arial"/>
          <w:szCs w:val="24"/>
        </w:rPr>
      </w:pPr>
      <w:r>
        <w:rPr>
          <w:rFonts w:cs="Arial"/>
          <w:szCs w:val="24"/>
        </w:rPr>
        <w:t>Ester Elisa Dill Koch</w:t>
      </w:r>
    </w:p>
    <w:p w:rsidR="00B91C4D" w:rsidRDefault="00B91C4D" w:rsidP="00E80FAB">
      <w:pPr>
        <w:widowControl w:val="0"/>
        <w:ind w:left="-284" w:right="-516" w:firstLine="0"/>
        <w:jc w:val="center"/>
        <w:rPr>
          <w:szCs w:val="24"/>
          <w:highlight w:val="yellow"/>
        </w:rPr>
      </w:pPr>
      <w:r>
        <w:rPr>
          <w:rFonts w:cs="Arial"/>
          <w:szCs w:val="24"/>
        </w:rPr>
        <w:t>Prefeita Municipal</w:t>
      </w:r>
    </w:p>
    <w:tbl>
      <w:tblPr>
        <w:tblpPr w:leftFromText="141" w:rightFromText="141" w:vertAnchor="text" w:horzAnchor="margin" w:tblpXSpec="center" w:tblpY="922"/>
        <w:tblW w:w="0" w:type="auto"/>
        <w:tblLayout w:type="fixed"/>
        <w:tblCellMar>
          <w:left w:w="70" w:type="dxa"/>
          <w:right w:w="70" w:type="dxa"/>
        </w:tblCellMar>
        <w:tblLook w:val="04A0" w:firstRow="1" w:lastRow="0" w:firstColumn="1" w:lastColumn="0" w:noHBand="0" w:noVBand="1"/>
      </w:tblPr>
      <w:tblGrid>
        <w:gridCol w:w="4039"/>
      </w:tblGrid>
      <w:tr w:rsidR="005B428D" w:rsidRPr="00683EC0" w:rsidTr="00E80FAB">
        <w:trPr>
          <w:trHeight w:val="2244"/>
        </w:trPr>
        <w:tc>
          <w:tcPr>
            <w:tcW w:w="4039" w:type="dxa"/>
            <w:tcBorders>
              <w:top w:val="single" w:sz="8" w:space="0" w:color="000000"/>
              <w:left w:val="single" w:sz="8" w:space="0" w:color="000000"/>
              <w:bottom w:val="single" w:sz="8" w:space="0" w:color="000000"/>
              <w:right w:val="single" w:sz="8" w:space="0" w:color="000000"/>
            </w:tcBorders>
            <w:hideMark/>
          </w:tcPr>
          <w:p w:rsidR="005B428D" w:rsidRPr="00683EC0" w:rsidRDefault="005B428D" w:rsidP="00E80FAB">
            <w:pPr>
              <w:widowControl w:val="0"/>
              <w:spacing w:after="120"/>
              <w:ind w:firstLine="142"/>
              <w:jc w:val="center"/>
              <w:rPr>
                <w:rFonts w:cs="Arial"/>
                <w:szCs w:val="24"/>
              </w:rPr>
            </w:pPr>
            <w:r w:rsidRPr="00683EC0">
              <w:rPr>
                <w:rFonts w:cs="Arial"/>
                <w:szCs w:val="24"/>
              </w:rPr>
              <w:t>Este edital foi examinado e aprovado por esta Assessoria Jurídica.</w:t>
            </w:r>
          </w:p>
          <w:p w:rsidR="005B428D" w:rsidRPr="00683EC0" w:rsidRDefault="005B428D" w:rsidP="00E80FAB">
            <w:pPr>
              <w:widowControl w:val="0"/>
              <w:jc w:val="center"/>
              <w:rPr>
                <w:rFonts w:cs="Arial"/>
                <w:szCs w:val="24"/>
              </w:rPr>
            </w:pPr>
          </w:p>
          <w:p w:rsidR="005B428D" w:rsidRPr="00683EC0" w:rsidRDefault="005B428D" w:rsidP="00E80FAB">
            <w:pPr>
              <w:widowControl w:val="0"/>
              <w:tabs>
                <w:tab w:val="center" w:pos="3944"/>
              </w:tabs>
              <w:jc w:val="center"/>
              <w:rPr>
                <w:rFonts w:cs="Arial"/>
                <w:szCs w:val="24"/>
              </w:rPr>
            </w:pPr>
          </w:p>
          <w:p w:rsidR="005B428D" w:rsidRPr="00683EC0" w:rsidRDefault="005B428D" w:rsidP="00E80FAB">
            <w:pPr>
              <w:widowControl w:val="0"/>
              <w:tabs>
                <w:tab w:val="center" w:pos="3944"/>
              </w:tabs>
              <w:jc w:val="center"/>
              <w:rPr>
                <w:rFonts w:cs="Arial"/>
                <w:szCs w:val="24"/>
              </w:rPr>
            </w:pPr>
          </w:p>
          <w:p w:rsidR="005B428D" w:rsidRPr="00D059BF" w:rsidRDefault="005B428D" w:rsidP="00E80FAB">
            <w:pPr>
              <w:widowControl w:val="0"/>
              <w:autoSpaceDE w:val="0"/>
              <w:autoSpaceDN w:val="0"/>
              <w:adjustRightInd w:val="0"/>
              <w:ind w:firstLine="142"/>
              <w:jc w:val="center"/>
              <w:rPr>
                <w:rFonts w:cs="Arial"/>
                <w:szCs w:val="24"/>
              </w:rPr>
            </w:pPr>
            <w:r w:rsidRPr="00D059BF">
              <w:rPr>
                <w:rFonts w:cs="Arial"/>
                <w:szCs w:val="24"/>
              </w:rPr>
              <w:t xml:space="preserve">Josué </w:t>
            </w:r>
            <w:proofErr w:type="spellStart"/>
            <w:r w:rsidRPr="00D059BF">
              <w:rPr>
                <w:rFonts w:cs="Arial"/>
                <w:szCs w:val="24"/>
              </w:rPr>
              <w:t>Drechsler</w:t>
            </w:r>
            <w:proofErr w:type="spellEnd"/>
          </w:p>
          <w:p w:rsidR="005B428D" w:rsidRPr="00683EC0" w:rsidRDefault="005B428D" w:rsidP="00E80FAB">
            <w:pPr>
              <w:widowControl w:val="0"/>
              <w:autoSpaceDE w:val="0"/>
              <w:autoSpaceDN w:val="0"/>
              <w:adjustRightInd w:val="0"/>
              <w:ind w:firstLine="142"/>
              <w:jc w:val="center"/>
              <w:rPr>
                <w:rFonts w:cs="Arial"/>
                <w:szCs w:val="24"/>
              </w:rPr>
            </w:pPr>
            <w:r w:rsidRPr="00D059BF">
              <w:rPr>
                <w:rFonts w:cs="Arial"/>
                <w:szCs w:val="24"/>
              </w:rPr>
              <w:t>OAB/RS 48.120</w:t>
            </w:r>
          </w:p>
        </w:tc>
      </w:tr>
    </w:tbl>
    <w:p w:rsidR="00E80FAB" w:rsidRDefault="00E80FAB" w:rsidP="00E80FAB">
      <w:pPr>
        <w:widowControl w:val="0"/>
        <w:ind w:firstLine="0"/>
        <w:jc w:val="center"/>
        <w:rPr>
          <w:szCs w:val="24"/>
          <w:highlight w:val="yellow"/>
        </w:rPr>
      </w:pPr>
    </w:p>
    <w:p w:rsidR="00B91C4D" w:rsidRPr="00960A84" w:rsidRDefault="00B91C4D" w:rsidP="00E80FAB">
      <w:pPr>
        <w:widowControl w:val="0"/>
        <w:ind w:firstLine="0"/>
        <w:jc w:val="center"/>
        <w:rPr>
          <w:szCs w:val="24"/>
        </w:rPr>
      </w:pPr>
      <w:r w:rsidRPr="00960A84">
        <w:rPr>
          <w:szCs w:val="24"/>
          <w:highlight w:val="yellow"/>
        </w:rPr>
        <w:br w:type="page"/>
      </w:r>
      <w:r w:rsidRPr="00960A84">
        <w:rPr>
          <w:b/>
          <w:szCs w:val="24"/>
        </w:rPr>
        <w:lastRenderedPageBreak/>
        <w:t xml:space="preserve">ANEXO I </w:t>
      </w:r>
    </w:p>
    <w:p w:rsidR="00B91C4D" w:rsidRPr="00960A84" w:rsidRDefault="00B91C4D" w:rsidP="00E80FAB">
      <w:pPr>
        <w:widowControl w:val="0"/>
        <w:rPr>
          <w:szCs w:val="24"/>
        </w:rPr>
      </w:pPr>
      <w:r w:rsidRPr="00960A84">
        <w:rPr>
          <w:b/>
          <w:szCs w:val="24"/>
        </w:rPr>
        <w:t xml:space="preserve"> </w:t>
      </w:r>
    </w:p>
    <w:p w:rsidR="00B91C4D" w:rsidRPr="00960A84" w:rsidRDefault="00B91C4D" w:rsidP="00E80FAB">
      <w:pPr>
        <w:widowControl w:val="0"/>
        <w:spacing w:line="276" w:lineRule="auto"/>
        <w:ind w:firstLine="0"/>
        <w:jc w:val="center"/>
        <w:rPr>
          <w:b/>
          <w:szCs w:val="24"/>
        </w:rPr>
      </w:pPr>
      <w:r w:rsidRPr="00960A84">
        <w:rPr>
          <w:b/>
          <w:szCs w:val="24"/>
        </w:rPr>
        <w:t xml:space="preserve">MINUTA DE CONTRATO Nº </w:t>
      </w:r>
      <w:r w:rsidRPr="00960A84">
        <w:rPr>
          <w:b/>
          <w:szCs w:val="24"/>
        </w:rPr>
        <w:tab/>
      </w:r>
      <w:r w:rsidR="00F747F4">
        <w:rPr>
          <w:b/>
          <w:szCs w:val="24"/>
        </w:rPr>
        <w:t>003/2021</w:t>
      </w:r>
    </w:p>
    <w:p w:rsidR="00B91C4D" w:rsidRPr="00960A84" w:rsidRDefault="00B91C4D" w:rsidP="00E80FAB">
      <w:pPr>
        <w:widowControl w:val="0"/>
        <w:ind w:firstLine="0"/>
        <w:jc w:val="center"/>
        <w:rPr>
          <w:b/>
          <w:szCs w:val="24"/>
        </w:rPr>
      </w:pPr>
      <w:r w:rsidRPr="00960A84">
        <w:rPr>
          <w:b/>
          <w:szCs w:val="24"/>
        </w:rPr>
        <w:t xml:space="preserve">CHAMADA PÚBLICA </w:t>
      </w:r>
      <w:r w:rsidR="00F747F4">
        <w:rPr>
          <w:b/>
          <w:szCs w:val="24"/>
        </w:rPr>
        <w:t>003/2021</w:t>
      </w:r>
    </w:p>
    <w:p w:rsidR="00B91C4D" w:rsidRPr="00960A84" w:rsidRDefault="00B91C4D" w:rsidP="00E80FAB">
      <w:pPr>
        <w:widowControl w:val="0"/>
        <w:ind w:firstLine="0"/>
        <w:jc w:val="center"/>
        <w:rPr>
          <w:szCs w:val="24"/>
        </w:rPr>
      </w:pPr>
    </w:p>
    <w:p w:rsidR="00B91C4D" w:rsidRPr="00960A84" w:rsidRDefault="00B91C4D" w:rsidP="00E80FAB">
      <w:pPr>
        <w:widowControl w:val="0"/>
        <w:spacing w:after="6"/>
        <w:ind w:left="115"/>
        <w:jc w:val="center"/>
        <w:rPr>
          <w:szCs w:val="24"/>
        </w:rPr>
      </w:pPr>
      <w:r w:rsidRPr="00960A84">
        <w:rPr>
          <w:b/>
          <w:szCs w:val="24"/>
        </w:rPr>
        <w:t>CONTRATO DE AQUISIÇÃO DE GÊNEROS ALIMENTÍCIOS DA AGRICULTURA FAMILIAR PARA A ALIMENTAÇÃO ESCOLAR/PNAE</w:t>
      </w:r>
    </w:p>
    <w:p w:rsidR="00B91C4D" w:rsidRPr="00960A84" w:rsidRDefault="00B91C4D" w:rsidP="00E80FAB">
      <w:pPr>
        <w:widowControl w:val="0"/>
        <w:spacing w:line="259" w:lineRule="auto"/>
        <w:rPr>
          <w:szCs w:val="24"/>
        </w:rPr>
      </w:pPr>
      <w:r w:rsidRPr="00960A84">
        <w:rPr>
          <w:b/>
          <w:szCs w:val="24"/>
        </w:rPr>
        <w:t xml:space="preserve"> </w:t>
      </w:r>
    </w:p>
    <w:p w:rsidR="00B91C4D" w:rsidRPr="00960A84" w:rsidRDefault="00B91C4D" w:rsidP="00E80FAB">
      <w:pPr>
        <w:widowControl w:val="0"/>
        <w:spacing w:line="259" w:lineRule="auto"/>
        <w:rPr>
          <w:szCs w:val="24"/>
        </w:rPr>
      </w:pPr>
      <w:r w:rsidRPr="00960A84">
        <w:rPr>
          <w:b/>
          <w:szCs w:val="24"/>
        </w:rPr>
        <w:t xml:space="preserve"> </w:t>
      </w:r>
    </w:p>
    <w:p w:rsidR="00B91C4D" w:rsidRPr="00E910F3" w:rsidRDefault="00B91C4D" w:rsidP="00E80FAB">
      <w:pPr>
        <w:widowControl w:val="0"/>
      </w:pPr>
      <w:r>
        <w:t>O Município de São José do Hortêncio</w:t>
      </w:r>
      <w:r w:rsidRPr="00E910F3">
        <w:t>, pessoa jurídica de direito público, com sede à Rua</w:t>
      </w:r>
      <w:r>
        <w:t xml:space="preserve"> 33</w:t>
      </w:r>
      <w:r w:rsidR="001172CC">
        <w:t xml:space="preserve">, </w:t>
      </w:r>
      <w:r w:rsidRPr="00E910F3">
        <w:t xml:space="preserve">Nº </w:t>
      </w:r>
      <w:r>
        <w:t>40</w:t>
      </w:r>
      <w:r w:rsidRPr="00E910F3">
        <w:t>, inscrita no CNPJ sob nº</w:t>
      </w:r>
      <w:r>
        <w:t xml:space="preserve"> 92.122.753/0001-98</w:t>
      </w:r>
      <w:r w:rsidRPr="00E910F3">
        <w:t>, representada neste ato pela</w:t>
      </w:r>
      <w:proofErr w:type="gramStart"/>
      <w:r w:rsidRPr="00E910F3">
        <w:t xml:space="preserve">  </w:t>
      </w:r>
      <w:proofErr w:type="gramEnd"/>
      <w:r w:rsidRPr="00E910F3">
        <w:t>Prefeita Municipal, a Sra</w:t>
      </w:r>
      <w:r>
        <w:t>. Ester Elisa Dill Koch</w:t>
      </w:r>
      <w:r w:rsidRPr="00E910F3">
        <w:t>, doravante denominado CONTRATANTE, e por</w:t>
      </w:r>
      <w:r>
        <w:t xml:space="preserve"> outro lado</w:t>
      </w:r>
      <w:r w:rsidRPr="00E910F3">
        <w:t xml:space="preserve"> (nome do grupo formal ou informal ou fornecedor individual),</w:t>
      </w:r>
      <w:r>
        <w:t xml:space="preserve"> </w:t>
      </w:r>
      <w:r w:rsidRPr="00E910F3">
        <w:t xml:space="preserve">situado à Av. </w:t>
      </w:r>
      <w:r>
        <w:t>_____</w:t>
      </w:r>
      <w:r w:rsidRPr="00E910F3">
        <w:t>,    nº</w:t>
      </w:r>
      <w:r w:rsidRPr="00E910F3">
        <w:rPr>
          <w:u w:val="single" w:color="000000"/>
        </w:rPr>
        <w:t xml:space="preserve">         </w:t>
      </w:r>
      <w:r w:rsidRPr="00E910F3">
        <w:t xml:space="preserve">, em (município), inscrita no CNPJ sob nº </w:t>
      </w:r>
      <w:r>
        <w:t>___,</w:t>
      </w:r>
      <w:r w:rsidRPr="00E910F3">
        <w:t xml:space="preserve"> (para  grupo   formal), CPF sob nº </w:t>
      </w:r>
      <w:r>
        <w:t xml:space="preserve">______ </w:t>
      </w:r>
      <w:r w:rsidRPr="00E910F3">
        <w:t>(grupos informais e individuais), doravante denominado (a) CONTRATADO (A), fundamentados nas disposições da Lei n° 11.947/2009 e da Lei nº  8.666/93, e tendo em vista o que consta na Chamada Pública nº</w:t>
      </w:r>
      <w:r>
        <w:t xml:space="preserve"> </w:t>
      </w:r>
      <w:r w:rsidR="00F747F4">
        <w:t>003/2021</w:t>
      </w:r>
      <w:r w:rsidRPr="00E910F3">
        <w:t xml:space="preserve">, resolvem celebrar o presente contrato mediante as cláusulas que seguem: </w:t>
      </w:r>
    </w:p>
    <w:p w:rsidR="00B91C4D" w:rsidRPr="00960A84" w:rsidRDefault="00B91C4D" w:rsidP="00E80FAB">
      <w:pPr>
        <w:widowControl w:val="0"/>
        <w:spacing w:after="35"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PRIMEIRA: </w:t>
      </w:r>
    </w:p>
    <w:p w:rsidR="00B91C4D" w:rsidRPr="00E910F3" w:rsidRDefault="00B91C4D" w:rsidP="00E80FAB">
      <w:pPr>
        <w:widowControl w:val="0"/>
      </w:pPr>
      <w:r w:rsidRPr="00E910F3">
        <w:t xml:space="preserve">É objeto desta contratação a aquisição de GÊNEROS ALIMENTÍCIOS DA AGRICULTURA FAMILIAR PARA ALIMENTAÇÃO ESCOLAR, para alunos da rede de educação básica pública, verba FNDE/PNAE, </w:t>
      </w:r>
      <w:r w:rsidR="00107A86">
        <w:t>1</w:t>
      </w:r>
      <w:r>
        <w:t xml:space="preserve">° </w:t>
      </w:r>
      <w:r w:rsidRPr="00E910F3">
        <w:t>semestre de 20</w:t>
      </w:r>
      <w:r>
        <w:t>2</w:t>
      </w:r>
      <w:r w:rsidR="00107A86">
        <w:t>2</w:t>
      </w:r>
      <w:r w:rsidRPr="00E910F3">
        <w:t xml:space="preserve">, descritos no quadro previsto na Cláusula Quarta, todos de acordo com a chamada pública nº </w:t>
      </w:r>
      <w:r w:rsidR="00F747F4">
        <w:t>003/2021</w:t>
      </w:r>
      <w:r w:rsidRPr="00E910F3">
        <w:t xml:space="preserve">, o qual fica fazendo parte integrante do presente contrato, independentemente de anexação ou transcrição.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SEGUNDA: </w:t>
      </w:r>
    </w:p>
    <w:p w:rsidR="00B91C4D" w:rsidRPr="00E910F3" w:rsidRDefault="00B91C4D" w:rsidP="00E80FAB">
      <w:pPr>
        <w:widowControl w:val="0"/>
      </w:pPr>
      <w:r w:rsidRPr="00E910F3">
        <w:t xml:space="preserve">O CONTRATADO se compromete a fornecer os gêneros alimentícios da Agricultura Familiar ao CONTRATANTE conforme descrito na Cláusula Quarta deste Contrato.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TERCEIRA: </w:t>
      </w:r>
    </w:p>
    <w:p w:rsidR="00B91C4D" w:rsidRPr="00E910F3" w:rsidRDefault="00B91C4D" w:rsidP="00E80FAB">
      <w:pPr>
        <w:widowControl w:val="0"/>
        <w:spacing w:line="259" w:lineRule="auto"/>
      </w:pPr>
      <w:r w:rsidRPr="00E910F3">
        <w:t xml:space="preserve">O limite individual de venda de gêneros alimentícios do CONTRATADO será de até R$ 20.000,00 (vinte mil reais) por DAP por ano civil, referente à sua produção, conforme a legislação do Programa Nacional de Alimentação Escolar.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QUARTA: </w:t>
      </w:r>
    </w:p>
    <w:p w:rsidR="00B91C4D" w:rsidRPr="00960A84" w:rsidRDefault="00B91C4D" w:rsidP="00E80FAB">
      <w:pPr>
        <w:widowControl w:val="0"/>
        <w:spacing w:line="259" w:lineRule="auto"/>
        <w:rPr>
          <w:szCs w:val="24"/>
        </w:rPr>
      </w:pPr>
      <w:r w:rsidRPr="00E910F3">
        <w:t>Pelo fornecimento dos gêneros alimentícios, nos quantitativos descritos abaixo (no quadro), de Gêneros Alimentícios da Agricultura Familiar, o (a) CONTRATADO (A) receberá o valor total de R$</w:t>
      </w:r>
      <w:proofErr w:type="gramStart"/>
      <w:r w:rsidRPr="00E910F3">
        <w:t xml:space="preserve"> </w:t>
      </w:r>
      <w:r w:rsidRPr="00960A84">
        <w:rPr>
          <w:szCs w:val="24"/>
          <w:u w:val="single" w:color="000000"/>
        </w:rPr>
        <w:t xml:space="preserve"> </w:t>
      </w:r>
      <w:proofErr w:type="gramEnd"/>
      <w:r w:rsidRPr="00960A84">
        <w:rPr>
          <w:szCs w:val="24"/>
          <w:u w:val="single" w:color="000000"/>
        </w:rPr>
        <w:tab/>
      </w:r>
      <w:r w:rsidRPr="00960A84">
        <w:rPr>
          <w:szCs w:val="24"/>
        </w:rPr>
        <w:t>(</w:t>
      </w:r>
      <w:r w:rsidRPr="00960A84">
        <w:rPr>
          <w:szCs w:val="24"/>
          <w:u w:val="single" w:color="000000"/>
        </w:rPr>
        <w:t xml:space="preserve">  </w:t>
      </w:r>
      <w:r w:rsidRPr="00960A84">
        <w:rPr>
          <w:szCs w:val="24"/>
          <w:u w:val="single" w:color="000000"/>
        </w:rPr>
        <w:tab/>
      </w:r>
      <w:r w:rsidRPr="00960A84">
        <w:rPr>
          <w:szCs w:val="24"/>
        </w:rPr>
        <w:t xml:space="preserve">). </w:t>
      </w:r>
    </w:p>
    <w:p w:rsidR="00B91C4D" w:rsidRPr="00960A84" w:rsidRDefault="00B91C4D" w:rsidP="00E80FAB">
      <w:pPr>
        <w:widowControl w:val="0"/>
        <w:numPr>
          <w:ilvl w:val="0"/>
          <w:numId w:val="17"/>
        </w:numPr>
        <w:spacing w:line="248" w:lineRule="auto"/>
        <w:ind w:right="116" w:firstLine="698"/>
        <w:rPr>
          <w:szCs w:val="24"/>
        </w:rPr>
      </w:pPr>
      <w:r w:rsidRPr="00960A84">
        <w:rPr>
          <w:szCs w:val="24"/>
        </w:rPr>
        <w:t xml:space="preserve">O recebimento das mercadorias dar-se-á mediante apresentação do Termo de Recebimento e das Notas Fiscais de Venda pela pessoa responsável pela alimentação no local </w:t>
      </w:r>
      <w:r w:rsidRPr="00960A84">
        <w:rPr>
          <w:szCs w:val="24"/>
        </w:rPr>
        <w:lastRenderedPageBreak/>
        <w:t xml:space="preserve">de entrega, consoante anexo deste Contrato. </w:t>
      </w:r>
    </w:p>
    <w:p w:rsidR="00B91C4D" w:rsidRDefault="00B91C4D" w:rsidP="00E80FAB">
      <w:pPr>
        <w:widowControl w:val="0"/>
        <w:numPr>
          <w:ilvl w:val="0"/>
          <w:numId w:val="17"/>
        </w:numPr>
        <w:spacing w:line="248" w:lineRule="auto"/>
        <w:ind w:right="116" w:firstLine="698"/>
        <w:rPr>
          <w:szCs w:val="24"/>
        </w:rPr>
      </w:pPr>
      <w:r w:rsidRPr="00960A84">
        <w:rPr>
          <w:szCs w:val="24"/>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w:t>
      </w:r>
      <w:r>
        <w:rPr>
          <w:szCs w:val="24"/>
        </w:rPr>
        <w:t>correntes do presente contrato.</w:t>
      </w:r>
    </w:p>
    <w:p w:rsidR="00B91C4D" w:rsidRDefault="00B91C4D" w:rsidP="00E80FAB">
      <w:pPr>
        <w:widowControl w:val="0"/>
        <w:spacing w:line="248" w:lineRule="auto"/>
        <w:ind w:right="11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06"/>
        <w:gridCol w:w="748"/>
        <w:gridCol w:w="993"/>
        <w:gridCol w:w="1275"/>
        <w:gridCol w:w="1469"/>
      </w:tblGrid>
      <w:tr w:rsidR="00B91C4D" w:rsidRPr="00E961D7" w:rsidTr="004C1688">
        <w:tc>
          <w:tcPr>
            <w:tcW w:w="534" w:type="dxa"/>
            <w:vMerge w:val="restart"/>
            <w:shd w:val="clear" w:color="auto" w:fill="auto"/>
            <w:vAlign w:val="center"/>
          </w:tcPr>
          <w:p w:rsidR="00B91C4D" w:rsidRPr="00E961D7" w:rsidRDefault="00B91C4D" w:rsidP="00E80FAB">
            <w:pPr>
              <w:widowControl w:val="0"/>
              <w:ind w:firstLine="0"/>
              <w:jc w:val="center"/>
            </w:pPr>
            <w:r w:rsidRPr="00E961D7">
              <w:t>N°</w:t>
            </w:r>
          </w:p>
        </w:tc>
        <w:tc>
          <w:tcPr>
            <w:tcW w:w="4506" w:type="dxa"/>
            <w:vMerge w:val="restart"/>
            <w:shd w:val="clear" w:color="auto" w:fill="auto"/>
            <w:vAlign w:val="center"/>
          </w:tcPr>
          <w:p w:rsidR="00B91C4D" w:rsidRPr="00E961D7" w:rsidRDefault="00B91C4D" w:rsidP="00E80FAB">
            <w:pPr>
              <w:widowControl w:val="0"/>
              <w:ind w:firstLine="0"/>
              <w:jc w:val="center"/>
            </w:pPr>
            <w:r w:rsidRPr="00E961D7">
              <w:t>Produto</w:t>
            </w:r>
          </w:p>
        </w:tc>
        <w:tc>
          <w:tcPr>
            <w:tcW w:w="738" w:type="dxa"/>
            <w:vMerge w:val="restart"/>
            <w:shd w:val="clear" w:color="auto" w:fill="auto"/>
            <w:vAlign w:val="center"/>
          </w:tcPr>
          <w:p w:rsidR="00B91C4D" w:rsidRPr="00E961D7" w:rsidRDefault="00B91C4D" w:rsidP="00E80FAB">
            <w:pPr>
              <w:widowControl w:val="0"/>
              <w:ind w:firstLine="0"/>
              <w:jc w:val="center"/>
            </w:pPr>
            <w:r w:rsidRPr="00E961D7">
              <w:t>Unid.</w:t>
            </w:r>
          </w:p>
        </w:tc>
        <w:tc>
          <w:tcPr>
            <w:tcW w:w="993" w:type="dxa"/>
            <w:vMerge w:val="restart"/>
            <w:shd w:val="clear" w:color="auto" w:fill="auto"/>
            <w:vAlign w:val="center"/>
          </w:tcPr>
          <w:p w:rsidR="00B91C4D" w:rsidRPr="00E961D7" w:rsidRDefault="00B91C4D" w:rsidP="00E80FAB">
            <w:pPr>
              <w:widowControl w:val="0"/>
              <w:ind w:firstLine="0"/>
              <w:jc w:val="center"/>
            </w:pPr>
            <w:r w:rsidRPr="00E961D7">
              <w:t>Quant.</w:t>
            </w:r>
          </w:p>
        </w:tc>
        <w:tc>
          <w:tcPr>
            <w:tcW w:w="2744" w:type="dxa"/>
            <w:gridSpan w:val="2"/>
            <w:shd w:val="clear" w:color="auto" w:fill="auto"/>
            <w:vAlign w:val="center"/>
          </w:tcPr>
          <w:p w:rsidR="00B91C4D" w:rsidRPr="00E961D7" w:rsidRDefault="00B91C4D" w:rsidP="00E80FAB">
            <w:pPr>
              <w:widowControl w:val="0"/>
              <w:ind w:firstLine="0"/>
              <w:jc w:val="center"/>
            </w:pPr>
            <w:r w:rsidRPr="00E961D7">
              <w:t>Preço de Aquisição (R$)</w:t>
            </w:r>
          </w:p>
        </w:tc>
      </w:tr>
      <w:tr w:rsidR="00B91C4D" w:rsidRPr="00E961D7" w:rsidTr="004C1688">
        <w:tc>
          <w:tcPr>
            <w:tcW w:w="534" w:type="dxa"/>
            <w:vMerge/>
            <w:shd w:val="clear" w:color="auto" w:fill="auto"/>
            <w:vAlign w:val="center"/>
          </w:tcPr>
          <w:p w:rsidR="00B91C4D" w:rsidRPr="00E961D7" w:rsidRDefault="00B91C4D" w:rsidP="00E80FAB">
            <w:pPr>
              <w:widowControl w:val="0"/>
              <w:ind w:firstLine="0"/>
              <w:jc w:val="center"/>
            </w:pPr>
          </w:p>
        </w:tc>
        <w:tc>
          <w:tcPr>
            <w:tcW w:w="4506" w:type="dxa"/>
            <w:vMerge/>
            <w:shd w:val="clear" w:color="auto" w:fill="auto"/>
            <w:vAlign w:val="center"/>
          </w:tcPr>
          <w:p w:rsidR="00B91C4D" w:rsidRPr="00E961D7" w:rsidRDefault="00B91C4D" w:rsidP="00E80FAB">
            <w:pPr>
              <w:widowControl w:val="0"/>
              <w:ind w:firstLine="0"/>
              <w:jc w:val="center"/>
            </w:pPr>
          </w:p>
        </w:tc>
        <w:tc>
          <w:tcPr>
            <w:tcW w:w="738" w:type="dxa"/>
            <w:vMerge/>
            <w:shd w:val="clear" w:color="auto" w:fill="auto"/>
            <w:vAlign w:val="center"/>
          </w:tcPr>
          <w:p w:rsidR="00B91C4D" w:rsidRPr="00E961D7" w:rsidRDefault="00B91C4D" w:rsidP="00E80FAB">
            <w:pPr>
              <w:widowControl w:val="0"/>
              <w:ind w:firstLine="0"/>
              <w:jc w:val="center"/>
            </w:pPr>
          </w:p>
        </w:tc>
        <w:tc>
          <w:tcPr>
            <w:tcW w:w="993" w:type="dxa"/>
            <w:vMerge/>
            <w:shd w:val="clear" w:color="auto" w:fill="auto"/>
            <w:vAlign w:val="center"/>
          </w:tcPr>
          <w:p w:rsidR="00B91C4D" w:rsidRPr="00E961D7" w:rsidRDefault="00B91C4D" w:rsidP="00E80FAB">
            <w:pPr>
              <w:widowControl w:val="0"/>
              <w:ind w:firstLine="0"/>
              <w:jc w:val="center"/>
            </w:pPr>
          </w:p>
        </w:tc>
        <w:tc>
          <w:tcPr>
            <w:tcW w:w="1275" w:type="dxa"/>
            <w:shd w:val="clear" w:color="auto" w:fill="auto"/>
            <w:vAlign w:val="center"/>
          </w:tcPr>
          <w:p w:rsidR="00B91C4D" w:rsidRPr="00E961D7" w:rsidRDefault="00B91C4D" w:rsidP="00E80FAB">
            <w:pPr>
              <w:widowControl w:val="0"/>
              <w:ind w:firstLine="0"/>
              <w:jc w:val="center"/>
            </w:pPr>
            <w:r w:rsidRPr="00E961D7">
              <w:t>Unitário</w:t>
            </w:r>
          </w:p>
        </w:tc>
        <w:tc>
          <w:tcPr>
            <w:tcW w:w="1469" w:type="dxa"/>
            <w:shd w:val="clear" w:color="auto" w:fill="auto"/>
            <w:vAlign w:val="center"/>
          </w:tcPr>
          <w:p w:rsidR="00B91C4D" w:rsidRPr="00E961D7" w:rsidRDefault="00B91C4D" w:rsidP="00E80FAB">
            <w:pPr>
              <w:widowControl w:val="0"/>
              <w:ind w:firstLine="0"/>
              <w:jc w:val="center"/>
            </w:pPr>
            <w:r w:rsidRPr="00E961D7">
              <w:t>Total</w:t>
            </w: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01</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02</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left="-78"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03</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534" w:type="dxa"/>
            <w:shd w:val="clear" w:color="auto" w:fill="auto"/>
            <w:vAlign w:val="center"/>
          </w:tcPr>
          <w:p w:rsidR="00B91C4D" w:rsidRPr="00E961D7" w:rsidRDefault="00B91C4D" w:rsidP="00E80FAB">
            <w:pPr>
              <w:widowControl w:val="0"/>
              <w:ind w:firstLine="0"/>
              <w:jc w:val="center"/>
            </w:pPr>
            <w:r w:rsidRPr="00E961D7">
              <w:t>04</w:t>
            </w:r>
          </w:p>
        </w:tc>
        <w:tc>
          <w:tcPr>
            <w:tcW w:w="4506" w:type="dxa"/>
            <w:shd w:val="clear" w:color="auto" w:fill="auto"/>
            <w:vAlign w:val="center"/>
          </w:tcPr>
          <w:p w:rsidR="00B91C4D" w:rsidRPr="00E961D7" w:rsidRDefault="00B91C4D" w:rsidP="00E80FAB">
            <w:pPr>
              <w:widowControl w:val="0"/>
              <w:ind w:firstLine="33"/>
              <w:rPr>
                <w:b/>
                <w:bCs/>
                <w:sz w:val="22"/>
              </w:rPr>
            </w:pPr>
          </w:p>
        </w:tc>
        <w:tc>
          <w:tcPr>
            <w:tcW w:w="738" w:type="dxa"/>
            <w:shd w:val="clear" w:color="auto" w:fill="auto"/>
            <w:vAlign w:val="center"/>
          </w:tcPr>
          <w:p w:rsidR="00B91C4D" w:rsidRPr="00E961D7" w:rsidRDefault="00B91C4D" w:rsidP="00E80FAB">
            <w:pPr>
              <w:widowControl w:val="0"/>
              <w:ind w:firstLine="47"/>
              <w:jc w:val="center"/>
              <w:rPr>
                <w:sz w:val="22"/>
              </w:rPr>
            </w:pPr>
          </w:p>
        </w:tc>
        <w:tc>
          <w:tcPr>
            <w:tcW w:w="993" w:type="dxa"/>
            <w:shd w:val="clear" w:color="auto" w:fill="auto"/>
            <w:vAlign w:val="center"/>
          </w:tcPr>
          <w:p w:rsidR="00B91C4D" w:rsidRPr="00E961D7" w:rsidRDefault="00B91C4D" w:rsidP="00E80FAB">
            <w:pPr>
              <w:widowControl w:val="0"/>
              <w:ind w:firstLine="34"/>
              <w:jc w:val="center"/>
              <w:rPr>
                <w:sz w:val="22"/>
              </w:rPr>
            </w:pPr>
          </w:p>
        </w:tc>
        <w:tc>
          <w:tcPr>
            <w:tcW w:w="1275" w:type="dxa"/>
            <w:shd w:val="clear" w:color="auto" w:fill="auto"/>
          </w:tcPr>
          <w:p w:rsidR="00B91C4D" w:rsidRPr="00E961D7" w:rsidRDefault="00B91C4D" w:rsidP="00E80FAB">
            <w:pPr>
              <w:widowControl w:val="0"/>
              <w:ind w:firstLine="0"/>
            </w:pPr>
          </w:p>
        </w:tc>
        <w:tc>
          <w:tcPr>
            <w:tcW w:w="1469" w:type="dxa"/>
            <w:shd w:val="clear" w:color="auto" w:fill="auto"/>
          </w:tcPr>
          <w:p w:rsidR="00B91C4D" w:rsidRPr="00E961D7" w:rsidRDefault="00B91C4D" w:rsidP="00E80FAB">
            <w:pPr>
              <w:widowControl w:val="0"/>
              <w:ind w:firstLine="0"/>
            </w:pPr>
          </w:p>
        </w:tc>
      </w:tr>
      <w:tr w:rsidR="00B91C4D" w:rsidRPr="00E961D7" w:rsidTr="004C1688">
        <w:tc>
          <w:tcPr>
            <w:tcW w:w="8046" w:type="dxa"/>
            <w:gridSpan w:val="5"/>
            <w:shd w:val="clear" w:color="auto" w:fill="auto"/>
            <w:vAlign w:val="center"/>
          </w:tcPr>
          <w:p w:rsidR="00B91C4D" w:rsidRPr="00E961D7" w:rsidRDefault="00B91C4D" w:rsidP="00E80FAB">
            <w:pPr>
              <w:widowControl w:val="0"/>
              <w:tabs>
                <w:tab w:val="left" w:pos="7797"/>
              </w:tabs>
              <w:ind w:right="33" w:firstLine="0"/>
              <w:jc w:val="right"/>
            </w:pPr>
            <w:r w:rsidRPr="00E961D7">
              <w:t>Valor Total do Contrato</w:t>
            </w:r>
          </w:p>
        </w:tc>
        <w:tc>
          <w:tcPr>
            <w:tcW w:w="1469" w:type="dxa"/>
            <w:shd w:val="clear" w:color="auto" w:fill="auto"/>
          </w:tcPr>
          <w:p w:rsidR="00B91C4D" w:rsidRPr="00E961D7" w:rsidRDefault="00B91C4D" w:rsidP="00E80FAB">
            <w:pPr>
              <w:widowControl w:val="0"/>
              <w:ind w:firstLine="0"/>
            </w:pPr>
          </w:p>
        </w:tc>
      </w:tr>
    </w:tbl>
    <w:p w:rsidR="00B91C4D" w:rsidRPr="00960A84" w:rsidRDefault="00B91C4D" w:rsidP="00E80FAB">
      <w:pPr>
        <w:widowControl w:val="0"/>
        <w:spacing w:line="248" w:lineRule="auto"/>
        <w:ind w:right="-1" w:firstLine="0"/>
        <w:rPr>
          <w:szCs w:val="24"/>
        </w:rPr>
      </w:pPr>
    </w:p>
    <w:p w:rsidR="00B91C4D" w:rsidRPr="00960A84" w:rsidRDefault="00B91C4D" w:rsidP="00E80FAB">
      <w:pPr>
        <w:widowControl w:val="0"/>
        <w:spacing w:after="6" w:line="248" w:lineRule="auto"/>
        <w:ind w:left="115"/>
        <w:rPr>
          <w:szCs w:val="24"/>
        </w:rPr>
      </w:pPr>
      <w:r w:rsidRPr="00960A84">
        <w:rPr>
          <w:b/>
          <w:szCs w:val="24"/>
        </w:rPr>
        <w:t xml:space="preserve">CLÁUSULA QUINTA: </w:t>
      </w:r>
    </w:p>
    <w:p w:rsidR="00B91C4D" w:rsidRDefault="00B91C4D" w:rsidP="00E80FAB">
      <w:pPr>
        <w:widowControl w:val="0"/>
        <w:spacing w:line="259" w:lineRule="auto"/>
      </w:pPr>
      <w:r w:rsidRPr="00E910F3">
        <w:t xml:space="preserve">As despesas decorrentes do presente contrato correrão à conta das seguintes dotações orçamentárias: </w:t>
      </w:r>
    </w:p>
    <w:p w:rsidR="00B91C4D" w:rsidRPr="00D5063B" w:rsidRDefault="00B91C4D" w:rsidP="00E80FAB">
      <w:pPr>
        <w:widowControl w:val="0"/>
        <w:spacing w:line="259" w:lineRule="auto"/>
        <w:jc w:val="left"/>
        <w:rPr>
          <w:szCs w:val="24"/>
        </w:rPr>
      </w:pPr>
      <w:r w:rsidRPr="00D5063B">
        <w:rPr>
          <w:szCs w:val="24"/>
        </w:rPr>
        <w:t>07.01.12.361.0047.2052.33.90.30;</w:t>
      </w:r>
    </w:p>
    <w:p w:rsidR="00B91C4D" w:rsidRPr="00D5063B" w:rsidRDefault="00B91C4D" w:rsidP="00E80FAB">
      <w:pPr>
        <w:widowControl w:val="0"/>
        <w:spacing w:line="259" w:lineRule="auto"/>
        <w:jc w:val="left"/>
        <w:rPr>
          <w:szCs w:val="24"/>
        </w:rPr>
      </w:pPr>
      <w:r w:rsidRPr="00D5063B">
        <w:rPr>
          <w:szCs w:val="24"/>
        </w:rPr>
        <w:t>07.01.12.361.0047.2058.33.90.30;</w:t>
      </w:r>
    </w:p>
    <w:p w:rsidR="00B91C4D" w:rsidRPr="00DA70BB" w:rsidRDefault="00B91C4D" w:rsidP="00E80FAB">
      <w:pPr>
        <w:widowControl w:val="0"/>
        <w:spacing w:line="259" w:lineRule="auto"/>
        <w:jc w:val="left"/>
        <w:rPr>
          <w:szCs w:val="24"/>
        </w:rPr>
      </w:pPr>
      <w:r w:rsidRPr="00D5063B">
        <w:rPr>
          <w:szCs w:val="24"/>
        </w:rPr>
        <w:t>07.01.12.361.0047.2088.33.90.30.</w:t>
      </w:r>
    </w:p>
    <w:p w:rsidR="00B91C4D" w:rsidRDefault="00B91C4D" w:rsidP="00E80FAB">
      <w:pPr>
        <w:widowControl w:val="0"/>
        <w:spacing w:after="6" w:line="248" w:lineRule="auto"/>
        <w:rPr>
          <w:b/>
          <w:szCs w:val="24"/>
        </w:rPr>
      </w:pPr>
    </w:p>
    <w:p w:rsidR="00B91C4D" w:rsidRPr="00960A84" w:rsidRDefault="00B91C4D" w:rsidP="00E80FAB">
      <w:pPr>
        <w:widowControl w:val="0"/>
        <w:spacing w:after="6" w:line="248" w:lineRule="auto"/>
        <w:ind w:left="115"/>
        <w:rPr>
          <w:szCs w:val="24"/>
        </w:rPr>
      </w:pPr>
      <w:r w:rsidRPr="00960A84">
        <w:rPr>
          <w:b/>
          <w:szCs w:val="24"/>
        </w:rPr>
        <w:t xml:space="preserve">CLÁUSULA SEXTA: </w:t>
      </w:r>
    </w:p>
    <w:p w:rsidR="00B91C4D" w:rsidRPr="00E910F3" w:rsidRDefault="00B91C4D" w:rsidP="00E80FAB">
      <w:pPr>
        <w:widowControl w:val="0"/>
        <w:spacing w:line="259" w:lineRule="auto"/>
      </w:pPr>
      <w:r w:rsidRPr="00E910F3">
        <w:t xml:space="preserve">O CONTRATANTE, após receber os documentos descritos na Cláusula Quarta, alínea “a”, e após a tramitação do processo para instrução e liquidação, efetuará o seu pagamento no valor correspondente às entregas do mês anterior.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SÉTIMA: </w:t>
      </w:r>
    </w:p>
    <w:p w:rsidR="00B91C4D" w:rsidRPr="00E910F3" w:rsidRDefault="00B91C4D" w:rsidP="00E80FAB">
      <w:pPr>
        <w:widowControl w:val="0"/>
        <w:spacing w:line="259" w:lineRule="auto"/>
      </w:pPr>
      <w:r w:rsidRPr="00E910F3">
        <w:t xml:space="preserve">O CONTRATANTE que não seguir a forma de liberação de recursos para pagamento do CONTRATADO, está sujeito a pagamento de multa de 2%, mais juros de 0,1% ao dia, sobre o valor da parcela vencida.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OITAVA: </w:t>
      </w:r>
    </w:p>
    <w:p w:rsidR="00B91C4D" w:rsidRDefault="00B91C4D" w:rsidP="00E80FAB">
      <w:pPr>
        <w:widowControl w:val="0"/>
        <w:spacing w:line="259" w:lineRule="auto"/>
      </w:pPr>
      <w:r w:rsidRPr="00E910F3">
        <w:t xml:space="preserve">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B91C4D" w:rsidRPr="00E910F3" w:rsidRDefault="00B91C4D" w:rsidP="00E80FAB">
      <w:pPr>
        <w:widowControl w:val="0"/>
        <w:spacing w:line="259" w:lineRule="auto"/>
      </w:pPr>
    </w:p>
    <w:p w:rsidR="00B91C4D" w:rsidRPr="00960A84" w:rsidRDefault="00B91C4D" w:rsidP="00E80FAB">
      <w:pPr>
        <w:widowControl w:val="0"/>
        <w:spacing w:after="6" w:line="248" w:lineRule="auto"/>
        <w:ind w:left="115"/>
        <w:rPr>
          <w:szCs w:val="24"/>
        </w:rPr>
      </w:pPr>
      <w:r w:rsidRPr="00960A84">
        <w:rPr>
          <w:b/>
          <w:szCs w:val="24"/>
        </w:rPr>
        <w:t xml:space="preserve">CLÁUSULA NONA: </w:t>
      </w:r>
    </w:p>
    <w:p w:rsidR="00B91C4D" w:rsidRPr="00E910F3" w:rsidRDefault="00B91C4D" w:rsidP="00E80FAB">
      <w:pPr>
        <w:widowControl w:val="0"/>
      </w:pPr>
      <w:r w:rsidRPr="00E910F3">
        <w:t xml:space="preserve">É de exclusiva responsabilidade do CONTRATADO o ressarcimento de danos causados ao </w:t>
      </w:r>
      <w:r w:rsidRPr="00E910F3">
        <w:lastRenderedPageBreak/>
        <w:t xml:space="preserve">CONTRATANTE ou a terceiros, decorrentes de sua culpa ou dolo na execução do contrato, não excluindo ou reduzindo esta responsabilidade à fiscalização.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w:t>
      </w:r>
    </w:p>
    <w:p w:rsidR="00B91C4D" w:rsidRPr="00E910F3" w:rsidRDefault="00B91C4D" w:rsidP="00E80FAB">
      <w:pPr>
        <w:widowControl w:val="0"/>
      </w:pPr>
      <w:r w:rsidRPr="00E910F3">
        <w:t xml:space="preserve">O CONTRATANTE em razão da supremacia do interesse público sobre os interesses particulares poderá: </w:t>
      </w:r>
    </w:p>
    <w:p w:rsidR="00B91C4D" w:rsidRPr="00960A84" w:rsidRDefault="00107A86" w:rsidP="00107A86">
      <w:pPr>
        <w:widowControl w:val="0"/>
        <w:spacing w:after="163" w:line="248" w:lineRule="auto"/>
        <w:ind w:left="0" w:right="36" w:firstLine="0"/>
        <w:rPr>
          <w:szCs w:val="24"/>
        </w:rPr>
      </w:pPr>
      <w:r>
        <w:rPr>
          <w:szCs w:val="24"/>
        </w:rPr>
        <w:t xml:space="preserve">a) </w:t>
      </w:r>
      <w:r w:rsidR="00B91C4D" w:rsidRPr="00960A84">
        <w:rPr>
          <w:szCs w:val="24"/>
        </w:rPr>
        <w:t xml:space="preserve">modificar unilateralmente o contrato para melhor adequação às finalidades de interesse público, respeitando os direitos do CONTRATADO; </w:t>
      </w:r>
    </w:p>
    <w:p w:rsidR="00B91C4D" w:rsidRPr="007F337A" w:rsidRDefault="00107A86" w:rsidP="00107A86">
      <w:pPr>
        <w:widowControl w:val="0"/>
        <w:spacing w:after="158" w:line="248" w:lineRule="auto"/>
        <w:ind w:left="0" w:right="36" w:firstLine="0"/>
        <w:rPr>
          <w:szCs w:val="24"/>
        </w:rPr>
      </w:pPr>
      <w:r>
        <w:rPr>
          <w:szCs w:val="24"/>
        </w:rPr>
        <w:t xml:space="preserve">b) </w:t>
      </w:r>
      <w:r w:rsidR="00B91C4D" w:rsidRPr="007F337A">
        <w:rPr>
          <w:szCs w:val="24"/>
        </w:rPr>
        <w:t xml:space="preserve">rescindir unilateralmente o contrato, nos casos de infração contratual ou inaptidão do CONTRATADO; </w:t>
      </w:r>
    </w:p>
    <w:p w:rsidR="00B91C4D" w:rsidRPr="00960A84" w:rsidRDefault="00107A86" w:rsidP="00107A86">
      <w:pPr>
        <w:widowControl w:val="0"/>
        <w:spacing w:after="159" w:line="248" w:lineRule="auto"/>
        <w:ind w:left="0" w:right="36" w:firstLine="0"/>
        <w:rPr>
          <w:szCs w:val="24"/>
        </w:rPr>
      </w:pPr>
      <w:r>
        <w:rPr>
          <w:szCs w:val="24"/>
        </w:rPr>
        <w:t xml:space="preserve">c) </w:t>
      </w:r>
      <w:r w:rsidR="00B91C4D" w:rsidRPr="00960A84">
        <w:rPr>
          <w:szCs w:val="24"/>
        </w:rPr>
        <w:t xml:space="preserve">fiscalizar a execução do contrato; </w:t>
      </w:r>
    </w:p>
    <w:p w:rsidR="00B91C4D" w:rsidRPr="00960A84" w:rsidRDefault="00107A86" w:rsidP="00107A86">
      <w:pPr>
        <w:widowControl w:val="0"/>
        <w:spacing w:line="248" w:lineRule="auto"/>
        <w:ind w:left="0" w:right="36" w:firstLine="0"/>
        <w:rPr>
          <w:szCs w:val="24"/>
        </w:rPr>
      </w:pPr>
      <w:r>
        <w:rPr>
          <w:szCs w:val="24"/>
        </w:rPr>
        <w:t xml:space="preserve">d) </w:t>
      </w:r>
      <w:r w:rsidR="00B91C4D" w:rsidRPr="00960A84">
        <w:rPr>
          <w:szCs w:val="24"/>
        </w:rPr>
        <w:t xml:space="preserve">aplicar sanções motivadas pela inexecução total ou parcial do ajuste; </w:t>
      </w:r>
    </w:p>
    <w:p w:rsidR="00B91C4D" w:rsidRDefault="00B91C4D" w:rsidP="00E80FAB">
      <w:pPr>
        <w:widowControl w:val="0"/>
      </w:pPr>
      <w:r w:rsidRPr="00E910F3">
        <w:t xml:space="preserve">Sempre que o CONTRATANTE alterar ou rescindir </w:t>
      </w:r>
      <w:proofErr w:type="gramStart"/>
      <w:r w:rsidRPr="00E910F3">
        <w:t>o contrato sem restar caracterizada</w:t>
      </w:r>
      <w:proofErr w:type="gramEnd"/>
      <w:r w:rsidRPr="00E910F3">
        <w:t xml:space="preserve"> culpa do CONTRATADO, deverá respeitar o equilíbrio econômico-financeiro, garantindo-lhe o aumento da remuneração respectiva ou a indenização por despesas já realizadas.</w:t>
      </w:r>
    </w:p>
    <w:p w:rsidR="00B91C4D" w:rsidRPr="00E910F3" w:rsidRDefault="00B91C4D" w:rsidP="00E80FAB">
      <w:pPr>
        <w:widowControl w:val="0"/>
      </w:pPr>
      <w:r w:rsidRPr="00E910F3">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PRIMEIRA: </w:t>
      </w:r>
    </w:p>
    <w:p w:rsidR="00B91C4D" w:rsidRPr="00E910F3" w:rsidRDefault="00B91C4D" w:rsidP="00E80FAB">
      <w:pPr>
        <w:widowControl w:val="0"/>
      </w:pPr>
      <w:r w:rsidRPr="00E910F3">
        <w:t xml:space="preserve">A multa aplicada após regular processo administrativo poderá ser descontada dos pagamentos eventualmente devidos pelo CONTRATANTE ou, quando for o caso, cobrada judicialmente.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SEGUNDA: </w:t>
      </w:r>
    </w:p>
    <w:p w:rsidR="00B91C4D" w:rsidRPr="00E910F3" w:rsidRDefault="00B91C4D" w:rsidP="00E80FAB">
      <w:pPr>
        <w:widowControl w:val="0"/>
      </w:pPr>
      <w:r w:rsidRPr="00E910F3">
        <w:t xml:space="preserve">A fiscalização do presente contrato ficará a cargo do respectivo fiscal de contrato, da Secretaria Municipal de Educação, da Entidade Executora, do Conselho de Alimentação Escolar – CAE e outras entidades designadas pelo contratante ou pela legislação.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TERCEIRA: </w:t>
      </w:r>
    </w:p>
    <w:p w:rsidR="00B91C4D" w:rsidRPr="00E910F3" w:rsidRDefault="00B91C4D" w:rsidP="00E80FAB">
      <w:pPr>
        <w:widowControl w:val="0"/>
      </w:pPr>
      <w:r w:rsidRPr="00E910F3">
        <w:t xml:space="preserve">O presente contrato rege-se, ainda, pela chamada pública n.º </w:t>
      </w:r>
      <w:r w:rsidR="00F747F4">
        <w:t>003/2021</w:t>
      </w:r>
      <w:r w:rsidRPr="00E910F3">
        <w:t xml:space="preserve">, pela Resolução CD/FNDE nº </w:t>
      </w:r>
      <w:r>
        <w:t>06</w:t>
      </w:r>
      <w:r w:rsidRPr="00E910F3">
        <w:t>/20</w:t>
      </w:r>
      <w:r>
        <w:t>20</w:t>
      </w:r>
      <w:r w:rsidRPr="00E910F3">
        <w:t xml:space="preserve">, pela Lei nº 8.666/1993 e pela Lei n° 11.947/2009, em todos os seus termos.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QUARTA: </w:t>
      </w:r>
    </w:p>
    <w:p w:rsidR="00B91C4D" w:rsidRPr="00E910F3" w:rsidRDefault="00B91C4D" w:rsidP="00E80FAB">
      <w:pPr>
        <w:widowControl w:val="0"/>
      </w:pPr>
      <w:r w:rsidRPr="00E910F3">
        <w:t xml:space="preserve">Este Contrato poderá ser aditado a qualquer tempo, mediante acordo </w:t>
      </w:r>
      <w:proofErr w:type="gramStart"/>
      <w:r w:rsidRPr="00E910F3">
        <w:t>formal entre as partes, resguardadas</w:t>
      </w:r>
      <w:proofErr w:type="gramEnd"/>
      <w:r w:rsidRPr="00E910F3">
        <w:t xml:space="preserve"> as suas condições essenciais.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QUINTA: </w:t>
      </w:r>
    </w:p>
    <w:p w:rsidR="00B91C4D" w:rsidRPr="00E910F3" w:rsidRDefault="00B91C4D" w:rsidP="00E80FAB">
      <w:pPr>
        <w:widowControl w:val="0"/>
      </w:pPr>
      <w:r w:rsidRPr="00E910F3">
        <w:t xml:space="preserve">As comunicações com origem neste contrato deverão ser formais e expressas, por meio de carta, que somente terá validade se enviada mediante registro de recebimento ou por fax, transmitido pelas partes.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SEXTA: </w:t>
      </w:r>
    </w:p>
    <w:p w:rsidR="00B91C4D" w:rsidRDefault="00B91C4D" w:rsidP="00E80FAB">
      <w:pPr>
        <w:widowControl w:val="0"/>
      </w:pPr>
      <w:r w:rsidRPr="00E910F3">
        <w:lastRenderedPageBreak/>
        <w:t xml:space="preserve">Este Contrato, desde que observada à formalização preliminar à sua efetivação, por carta, consoante </w:t>
      </w:r>
      <w:r>
        <w:t xml:space="preserve">a </w:t>
      </w:r>
      <w:r w:rsidRPr="00E910F3">
        <w:t xml:space="preserve">Cláusula Décima Quinta, poderá ser rescindido, de pleno direito, independentemente de notificação ou interpelação judicial ou extrajudicial, nos seguintes casos: </w:t>
      </w:r>
    </w:p>
    <w:p w:rsidR="00B91C4D" w:rsidRPr="00E910F3" w:rsidRDefault="00B91C4D" w:rsidP="00E80FAB">
      <w:pPr>
        <w:widowControl w:val="0"/>
      </w:pPr>
      <w:proofErr w:type="gramStart"/>
      <w:r w:rsidRPr="00E910F3">
        <w:t>a.</w:t>
      </w:r>
      <w:proofErr w:type="gramEnd"/>
      <w:r w:rsidRPr="00E910F3">
        <w:rPr>
          <w:rFonts w:eastAsia="Arial" w:cs="Arial"/>
        </w:rPr>
        <w:t xml:space="preserve"> </w:t>
      </w:r>
      <w:r w:rsidRPr="00E910F3">
        <w:t xml:space="preserve">por acordo entre as partes; </w:t>
      </w:r>
    </w:p>
    <w:p w:rsidR="00B91C4D" w:rsidRPr="00960A84" w:rsidRDefault="00B91C4D" w:rsidP="00E80FAB">
      <w:pPr>
        <w:widowControl w:val="0"/>
        <w:spacing w:line="248" w:lineRule="auto"/>
        <w:ind w:right="36"/>
        <w:rPr>
          <w:szCs w:val="24"/>
        </w:rPr>
      </w:pPr>
      <w:proofErr w:type="gramStart"/>
      <w:r>
        <w:rPr>
          <w:szCs w:val="24"/>
        </w:rPr>
        <w:t>b.</w:t>
      </w:r>
      <w:proofErr w:type="gramEnd"/>
      <w:r>
        <w:rPr>
          <w:szCs w:val="24"/>
        </w:rPr>
        <w:t xml:space="preserve"> </w:t>
      </w:r>
      <w:r w:rsidRPr="00960A84">
        <w:rPr>
          <w:szCs w:val="24"/>
        </w:rPr>
        <w:t xml:space="preserve">pela inobservância de qualquer de suas condições; </w:t>
      </w:r>
    </w:p>
    <w:p w:rsidR="00B91C4D" w:rsidRPr="00960A84" w:rsidRDefault="00B91C4D" w:rsidP="00E80FAB">
      <w:pPr>
        <w:widowControl w:val="0"/>
        <w:spacing w:after="11" w:line="259" w:lineRule="auto"/>
        <w:rPr>
          <w:szCs w:val="24"/>
        </w:rPr>
      </w:pPr>
      <w:proofErr w:type="gramStart"/>
      <w:r>
        <w:rPr>
          <w:szCs w:val="24"/>
        </w:rPr>
        <w:t>c.</w:t>
      </w:r>
      <w:proofErr w:type="gramEnd"/>
      <w:r>
        <w:rPr>
          <w:szCs w:val="24"/>
        </w:rPr>
        <w:t xml:space="preserve"> </w:t>
      </w:r>
      <w:r w:rsidRPr="00960A84">
        <w:rPr>
          <w:szCs w:val="24"/>
        </w:rPr>
        <w:t xml:space="preserve">por quaisquer dos motivos previstos em lei.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spacing w:after="6" w:line="248" w:lineRule="auto"/>
        <w:ind w:left="115"/>
        <w:rPr>
          <w:szCs w:val="24"/>
        </w:rPr>
      </w:pPr>
      <w:r w:rsidRPr="00960A84">
        <w:rPr>
          <w:b/>
          <w:szCs w:val="24"/>
        </w:rPr>
        <w:t xml:space="preserve">CLÁUSULA DÉCIMA SÉTIMA: </w:t>
      </w:r>
    </w:p>
    <w:p w:rsidR="00B91C4D" w:rsidRDefault="00B91C4D" w:rsidP="00E80FAB">
      <w:pPr>
        <w:widowControl w:val="0"/>
      </w:pPr>
      <w:r w:rsidRPr="00E910F3">
        <w:t xml:space="preserve">O presente </w:t>
      </w:r>
      <w:r w:rsidRPr="00D27940">
        <w:t>contrato vigorará da sua assinatura até a entrega total dos produtos mediante o</w:t>
      </w:r>
      <w:r w:rsidR="006B23AF">
        <w:t>s</w:t>
      </w:r>
      <w:r w:rsidRPr="00D27940">
        <w:t xml:space="preserve"> </w:t>
      </w:r>
      <w:r w:rsidRPr="006B23AF">
        <w:t>cronograma</w:t>
      </w:r>
      <w:r w:rsidR="006B23AF" w:rsidRPr="006B23AF">
        <w:t>s</w:t>
      </w:r>
      <w:r w:rsidRPr="00D27940">
        <w:t xml:space="preserve"> ou até 31 de </w:t>
      </w:r>
      <w:r w:rsidR="00107A86">
        <w:t>julho</w:t>
      </w:r>
      <w:r w:rsidRPr="00D27940">
        <w:t xml:space="preserve"> de 202</w:t>
      </w:r>
      <w:r w:rsidR="00107A86">
        <w:t>2, podendo ser prorrogado em casos justificados</w:t>
      </w:r>
      <w:r w:rsidRPr="00D27940">
        <w:t>.</w:t>
      </w:r>
      <w:r w:rsidRPr="00E910F3">
        <w:t xml:space="preserve"> </w:t>
      </w:r>
    </w:p>
    <w:p w:rsidR="00B91C4D" w:rsidRPr="00E910F3" w:rsidRDefault="00B91C4D" w:rsidP="00E80FAB">
      <w:pPr>
        <w:widowControl w:val="0"/>
      </w:pPr>
    </w:p>
    <w:p w:rsidR="00B91C4D" w:rsidRPr="00960A84" w:rsidRDefault="00B91C4D" w:rsidP="00E80FAB">
      <w:pPr>
        <w:widowControl w:val="0"/>
        <w:spacing w:after="6" w:line="248" w:lineRule="auto"/>
        <w:ind w:left="115"/>
        <w:rPr>
          <w:szCs w:val="24"/>
        </w:rPr>
      </w:pPr>
      <w:r w:rsidRPr="00960A84">
        <w:rPr>
          <w:b/>
          <w:szCs w:val="24"/>
        </w:rPr>
        <w:t xml:space="preserve">CLÁUSULA DÉCIMA OITAVA: </w:t>
      </w:r>
    </w:p>
    <w:p w:rsidR="00B91C4D" w:rsidRPr="00960A84" w:rsidRDefault="00B91C4D" w:rsidP="00E80FAB">
      <w:pPr>
        <w:widowControl w:val="0"/>
        <w:spacing w:line="248" w:lineRule="auto"/>
        <w:ind w:left="105" w:right="36"/>
        <w:rPr>
          <w:szCs w:val="24"/>
        </w:rPr>
      </w:pPr>
      <w:r w:rsidRPr="00960A84">
        <w:rPr>
          <w:szCs w:val="24"/>
        </w:rPr>
        <w:t xml:space="preserve">É competente o Foro da Comarca de </w:t>
      </w:r>
      <w:r>
        <w:rPr>
          <w:szCs w:val="24"/>
        </w:rPr>
        <w:t>São Sebastião do Caí, RS,</w:t>
      </w:r>
      <w:r w:rsidRPr="00960A84">
        <w:rPr>
          <w:szCs w:val="24"/>
        </w:rPr>
        <w:t xml:space="preserve"> para dirimir qualquer controvérsia que se originar deste contrato. </w:t>
      </w:r>
    </w:p>
    <w:p w:rsidR="00B91C4D" w:rsidRPr="00960A84" w:rsidRDefault="00B91C4D" w:rsidP="00E80FAB">
      <w:pPr>
        <w:widowControl w:val="0"/>
        <w:spacing w:line="248" w:lineRule="auto"/>
        <w:ind w:left="105" w:right="36"/>
        <w:rPr>
          <w:szCs w:val="24"/>
        </w:rPr>
      </w:pPr>
      <w:r w:rsidRPr="00960A84">
        <w:rPr>
          <w:szCs w:val="24"/>
        </w:rPr>
        <w:t xml:space="preserve">E, por estarem assim, justos e contratados, assinam o presente instrumento em </w:t>
      </w:r>
      <w:r>
        <w:rPr>
          <w:szCs w:val="24"/>
        </w:rPr>
        <w:t>duas</w:t>
      </w:r>
      <w:r w:rsidRPr="00960A84">
        <w:rPr>
          <w:szCs w:val="24"/>
        </w:rPr>
        <w:t xml:space="preserve"> vias de igual teor e forma, na presença de duas testemunhas. </w:t>
      </w:r>
    </w:p>
    <w:p w:rsidR="00B91C4D" w:rsidRPr="00960A84" w:rsidRDefault="00B91C4D" w:rsidP="00E80FAB">
      <w:pPr>
        <w:widowControl w:val="0"/>
        <w:spacing w:line="259" w:lineRule="auto"/>
        <w:rPr>
          <w:szCs w:val="24"/>
        </w:rPr>
      </w:pPr>
      <w:r w:rsidRPr="00960A84">
        <w:rPr>
          <w:szCs w:val="24"/>
        </w:rPr>
        <w:t xml:space="preserve"> </w:t>
      </w:r>
    </w:p>
    <w:p w:rsidR="00B91C4D" w:rsidRPr="00960A84" w:rsidRDefault="00B91C4D" w:rsidP="00E80FAB">
      <w:pPr>
        <w:widowControl w:val="0"/>
        <w:tabs>
          <w:tab w:val="center" w:pos="2759"/>
          <w:tab w:val="center" w:pos="3718"/>
          <w:tab w:val="center" w:pos="6209"/>
          <w:tab w:val="center" w:pos="6812"/>
        </w:tabs>
        <w:spacing w:line="248" w:lineRule="auto"/>
        <w:rPr>
          <w:szCs w:val="24"/>
        </w:rPr>
      </w:pPr>
      <w:r>
        <w:rPr>
          <w:szCs w:val="24"/>
        </w:rPr>
        <w:t>São José do Hortêncio</w:t>
      </w:r>
      <w:r w:rsidRPr="00960A84">
        <w:rPr>
          <w:szCs w:val="24"/>
        </w:rPr>
        <w:t>,</w:t>
      </w:r>
      <w:r>
        <w:rPr>
          <w:szCs w:val="24"/>
        </w:rPr>
        <w:t xml:space="preserve"> _____ d</w:t>
      </w:r>
      <w:r w:rsidRPr="00960A84">
        <w:rPr>
          <w:szCs w:val="24"/>
        </w:rPr>
        <w:t>e</w:t>
      </w:r>
      <w:r>
        <w:rPr>
          <w:szCs w:val="24"/>
        </w:rPr>
        <w:t xml:space="preserve"> ___________ </w:t>
      </w:r>
      <w:proofErr w:type="spellStart"/>
      <w:r>
        <w:rPr>
          <w:szCs w:val="24"/>
        </w:rPr>
        <w:t>d</w:t>
      </w:r>
      <w:r w:rsidRPr="00960A84">
        <w:rPr>
          <w:szCs w:val="24"/>
        </w:rPr>
        <w:t>e</w:t>
      </w:r>
      <w:proofErr w:type="spellEnd"/>
      <w:r w:rsidRPr="00960A84">
        <w:rPr>
          <w:szCs w:val="24"/>
        </w:rPr>
        <w:t xml:space="preserve"> </w:t>
      </w:r>
      <w:r>
        <w:rPr>
          <w:szCs w:val="24"/>
        </w:rPr>
        <w:t>2021.</w:t>
      </w:r>
      <w:r w:rsidRPr="00960A84">
        <w:rPr>
          <w:szCs w:val="24"/>
        </w:rPr>
        <w:t xml:space="preserve"> </w:t>
      </w:r>
    </w:p>
    <w:p w:rsidR="00B91C4D" w:rsidRDefault="00B91C4D" w:rsidP="00E80FAB">
      <w:pPr>
        <w:widowControl w:val="0"/>
        <w:spacing w:line="259" w:lineRule="auto"/>
        <w:rPr>
          <w:szCs w:val="24"/>
        </w:rPr>
      </w:pPr>
      <w:r w:rsidRPr="00960A84">
        <w:rPr>
          <w:szCs w:val="24"/>
        </w:rPr>
        <w:t xml:space="preserve">  </w:t>
      </w:r>
    </w:p>
    <w:p w:rsidR="00B91C4D" w:rsidRDefault="00B91C4D" w:rsidP="00E80FAB">
      <w:pPr>
        <w:widowControl w:val="0"/>
        <w:spacing w:line="259" w:lineRule="auto"/>
        <w:rPr>
          <w:szCs w:val="24"/>
        </w:rPr>
      </w:pPr>
    </w:p>
    <w:p w:rsidR="00B91C4D" w:rsidRPr="00960A84" w:rsidRDefault="00B91C4D" w:rsidP="00E80FAB">
      <w:pPr>
        <w:widowControl w:val="0"/>
        <w:spacing w:line="259" w:lineRule="auto"/>
        <w:rPr>
          <w:szCs w:val="24"/>
        </w:rPr>
      </w:pPr>
    </w:p>
    <w:p w:rsidR="00B91C4D" w:rsidRPr="00960A84" w:rsidRDefault="00B91C4D" w:rsidP="00E80FAB">
      <w:pPr>
        <w:widowControl w:val="0"/>
        <w:spacing w:line="259" w:lineRule="auto"/>
        <w:rPr>
          <w:szCs w:val="24"/>
        </w:rPr>
      </w:pPr>
      <w:r w:rsidRPr="00960A84">
        <w:rPr>
          <w:szCs w:val="24"/>
        </w:rPr>
        <w:t xml:space="preserve"> </w:t>
      </w:r>
    </w:p>
    <w:tbl>
      <w:tblPr>
        <w:tblW w:w="0" w:type="auto"/>
        <w:tblLook w:val="04A0" w:firstRow="1" w:lastRow="0" w:firstColumn="1" w:lastColumn="0" w:noHBand="0" w:noVBand="1"/>
      </w:tblPr>
      <w:tblGrid>
        <w:gridCol w:w="4677"/>
        <w:gridCol w:w="4677"/>
      </w:tblGrid>
      <w:tr w:rsidR="00B91C4D" w:rsidRPr="00683EC0" w:rsidTr="004C1688">
        <w:tc>
          <w:tcPr>
            <w:tcW w:w="4677" w:type="dxa"/>
            <w:shd w:val="clear" w:color="auto" w:fill="auto"/>
          </w:tcPr>
          <w:p w:rsidR="00B91C4D" w:rsidRPr="00924E4B" w:rsidRDefault="00B91C4D" w:rsidP="00E80FAB">
            <w:pPr>
              <w:widowControl w:val="0"/>
              <w:ind w:right="90"/>
              <w:jc w:val="center"/>
              <w:rPr>
                <w:rFonts w:cs="Arial"/>
                <w:szCs w:val="24"/>
              </w:rPr>
            </w:pPr>
            <w:r>
              <w:rPr>
                <w:rFonts w:cs="Arial"/>
                <w:szCs w:val="24"/>
              </w:rPr>
              <w:t>Ester Elisa Dill Koch</w:t>
            </w:r>
          </w:p>
          <w:p w:rsidR="00B91C4D" w:rsidRPr="00683EC0" w:rsidRDefault="00B91C4D" w:rsidP="00E80FAB">
            <w:pPr>
              <w:widowControl w:val="0"/>
              <w:ind w:right="90"/>
              <w:jc w:val="center"/>
              <w:rPr>
                <w:rFonts w:cs="Arial"/>
                <w:szCs w:val="24"/>
              </w:rPr>
            </w:pPr>
            <w:r w:rsidRPr="00924E4B">
              <w:rPr>
                <w:rFonts w:cs="Arial"/>
                <w:szCs w:val="24"/>
              </w:rPr>
              <w:t>Prefeit</w:t>
            </w:r>
            <w:r>
              <w:rPr>
                <w:rFonts w:cs="Arial"/>
                <w:szCs w:val="24"/>
              </w:rPr>
              <w:t>a</w:t>
            </w:r>
            <w:r w:rsidRPr="00924E4B">
              <w:rPr>
                <w:rFonts w:cs="Arial"/>
                <w:szCs w:val="24"/>
              </w:rPr>
              <w:t xml:space="preserve"> Municipal</w:t>
            </w:r>
          </w:p>
        </w:tc>
        <w:tc>
          <w:tcPr>
            <w:tcW w:w="4677" w:type="dxa"/>
            <w:shd w:val="clear" w:color="auto" w:fill="auto"/>
          </w:tcPr>
          <w:p w:rsidR="00B91C4D" w:rsidRDefault="00B91C4D" w:rsidP="00E80FAB">
            <w:pPr>
              <w:widowControl w:val="0"/>
              <w:ind w:right="90"/>
              <w:jc w:val="center"/>
              <w:rPr>
                <w:rFonts w:cs="Arial"/>
                <w:szCs w:val="24"/>
              </w:rPr>
            </w:pPr>
            <w:r w:rsidRPr="00683EC0">
              <w:rPr>
                <w:rFonts w:cs="Arial"/>
                <w:szCs w:val="24"/>
              </w:rPr>
              <w:t>Fornecedor</w:t>
            </w:r>
            <w:r>
              <w:rPr>
                <w:rFonts w:cs="Arial"/>
                <w:szCs w:val="24"/>
              </w:rPr>
              <w:t>es</w:t>
            </w:r>
            <w:r w:rsidRPr="00683EC0">
              <w:rPr>
                <w:rFonts w:cs="Arial"/>
                <w:szCs w:val="24"/>
              </w:rPr>
              <w:t xml:space="preserve"> </w:t>
            </w:r>
          </w:p>
          <w:p w:rsidR="00B91C4D" w:rsidRPr="00683EC0" w:rsidRDefault="00B91C4D" w:rsidP="00E80FAB">
            <w:pPr>
              <w:widowControl w:val="0"/>
              <w:ind w:right="90"/>
              <w:jc w:val="center"/>
              <w:rPr>
                <w:rFonts w:cs="Arial"/>
                <w:szCs w:val="24"/>
              </w:rPr>
            </w:pPr>
            <w:r w:rsidRPr="00683EC0">
              <w:rPr>
                <w:rFonts w:cs="Arial"/>
                <w:szCs w:val="24"/>
              </w:rPr>
              <w:t>Assinatura</w:t>
            </w:r>
          </w:p>
        </w:tc>
      </w:tr>
    </w:tbl>
    <w:p w:rsidR="00B91C4D" w:rsidRPr="00B6501E" w:rsidRDefault="00B91C4D" w:rsidP="00E80FAB">
      <w:pPr>
        <w:widowControl w:val="0"/>
        <w:rPr>
          <w:vanish/>
        </w:rPr>
      </w:pPr>
    </w:p>
    <w:p w:rsidR="00B91C4D" w:rsidRPr="002F2295" w:rsidRDefault="00B91C4D" w:rsidP="00E80FAB">
      <w:pPr>
        <w:widowControl w:val="0"/>
        <w:ind w:left="-284" w:right="-516"/>
        <w:rPr>
          <w:rFonts w:cs="Arial"/>
          <w:szCs w:val="24"/>
        </w:rPr>
      </w:pPr>
    </w:p>
    <w:p w:rsidR="00B91C4D" w:rsidRDefault="00B91C4D" w:rsidP="00E80FAB">
      <w:pPr>
        <w:widowControl w:val="0"/>
        <w:ind w:left="-284" w:right="-516"/>
        <w:rPr>
          <w:rFonts w:cs="Arial"/>
          <w:szCs w:val="24"/>
        </w:rPr>
      </w:pPr>
      <w:r w:rsidRPr="00683EC0">
        <w:rPr>
          <w:rFonts w:cs="Arial"/>
          <w:szCs w:val="24"/>
        </w:rPr>
        <w:t xml:space="preserve">            </w:t>
      </w:r>
    </w:p>
    <w:p w:rsidR="006B23AF" w:rsidRDefault="006B23AF" w:rsidP="00E80FAB">
      <w:pPr>
        <w:widowControl w:val="0"/>
        <w:ind w:left="-284" w:right="-516"/>
        <w:rPr>
          <w:rFonts w:cs="Arial"/>
          <w:szCs w:val="24"/>
        </w:rPr>
      </w:pPr>
    </w:p>
    <w:p w:rsidR="006B23AF" w:rsidRDefault="006B23AF" w:rsidP="00E80FAB">
      <w:pPr>
        <w:widowControl w:val="0"/>
        <w:ind w:left="-284" w:right="-516"/>
        <w:rPr>
          <w:rFonts w:cs="Arial"/>
          <w:szCs w:val="24"/>
        </w:rPr>
      </w:pPr>
    </w:p>
    <w:p w:rsidR="00B91C4D" w:rsidRPr="00034E8E" w:rsidRDefault="00B91C4D" w:rsidP="00E80FAB">
      <w:pPr>
        <w:widowControl w:val="0"/>
        <w:ind w:left="-284" w:right="-516"/>
        <w:rPr>
          <w:rFonts w:cs="Arial"/>
          <w:sz w:val="2"/>
          <w:szCs w:val="2"/>
        </w:rPr>
      </w:pPr>
    </w:p>
    <w:tbl>
      <w:tblPr>
        <w:tblpPr w:leftFromText="141" w:rightFromText="141" w:vertAnchor="text" w:horzAnchor="margin" w:tblpXSpec="center" w:tblpY="63"/>
        <w:tblW w:w="0" w:type="auto"/>
        <w:tblLayout w:type="fixed"/>
        <w:tblCellMar>
          <w:left w:w="70" w:type="dxa"/>
          <w:right w:w="70" w:type="dxa"/>
        </w:tblCellMar>
        <w:tblLook w:val="04A0" w:firstRow="1" w:lastRow="0" w:firstColumn="1" w:lastColumn="0" w:noHBand="0" w:noVBand="1"/>
      </w:tblPr>
      <w:tblGrid>
        <w:gridCol w:w="4039"/>
      </w:tblGrid>
      <w:tr w:rsidR="00B91C4D" w:rsidRPr="00683EC0" w:rsidTr="004C1688">
        <w:trPr>
          <w:trHeight w:val="2244"/>
        </w:trPr>
        <w:tc>
          <w:tcPr>
            <w:tcW w:w="4039" w:type="dxa"/>
            <w:tcBorders>
              <w:top w:val="single" w:sz="8" w:space="0" w:color="000000"/>
              <w:left w:val="single" w:sz="8" w:space="0" w:color="000000"/>
              <w:bottom w:val="single" w:sz="8" w:space="0" w:color="000000"/>
              <w:right w:val="single" w:sz="8" w:space="0" w:color="000000"/>
            </w:tcBorders>
            <w:hideMark/>
          </w:tcPr>
          <w:p w:rsidR="00B91C4D" w:rsidRPr="00683EC0" w:rsidRDefault="00B91C4D" w:rsidP="00E80FAB">
            <w:pPr>
              <w:widowControl w:val="0"/>
              <w:spacing w:after="120"/>
              <w:jc w:val="center"/>
              <w:rPr>
                <w:rFonts w:cs="Arial"/>
                <w:szCs w:val="24"/>
              </w:rPr>
            </w:pPr>
            <w:r>
              <w:rPr>
                <w:rFonts w:cs="Arial"/>
                <w:szCs w:val="24"/>
              </w:rPr>
              <w:t>Esta</w:t>
            </w:r>
            <w:r w:rsidRPr="00683EC0">
              <w:rPr>
                <w:rFonts w:cs="Arial"/>
                <w:szCs w:val="24"/>
              </w:rPr>
              <w:t xml:space="preserve"> </w:t>
            </w:r>
            <w:r>
              <w:rPr>
                <w:rFonts w:cs="Arial"/>
                <w:szCs w:val="24"/>
              </w:rPr>
              <w:t>minuta foi examinada</w:t>
            </w:r>
            <w:r w:rsidRPr="00683EC0">
              <w:rPr>
                <w:rFonts w:cs="Arial"/>
                <w:szCs w:val="24"/>
              </w:rPr>
              <w:t xml:space="preserve"> e aprovad</w:t>
            </w:r>
            <w:r>
              <w:rPr>
                <w:rFonts w:cs="Arial"/>
                <w:szCs w:val="24"/>
              </w:rPr>
              <w:t>a</w:t>
            </w:r>
            <w:r w:rsidRPr="00683EC0">
              <w:rPr>
                <w:rFonts w:cs="Arial"/>
                <w:szCs w:val="24"/>
              </w:rPr>
              <w:t xml:space="preserve"> por esta Assessoria Jurídica.</w:t>
            </w:r>
          </w:p>
          <w:p w:rsidR="00B91C4D" w:rsidRPr="00683EC0" w:rsidRDefault="00B91C4D" w:rsidP="00E80FAB">
            <w:pPr>
              <w:widowControl w:val="0"/>
              <w:jc w:val="center"/>
              <w:rPr>
                <w:rFonts w:cs="Arial"/>
                <w:szCs w:val="24"/>
              </w:rPr>
            </w:pPr>
          </w:p>
          <w:p w:rsidR="00B91C4D" w:rsidRPr="00683EC0" w:rsidRDefault="00B91C4D" w:rsidP="00E80FAB">
            <w:pPr>
              <w:widowControl w:val="0"/>
              <w:tabs>
                <w:tab w:val="center" w:pos="3944"/>
              </w:tabs>
              <w:jc w:val="center"/>
              <w:rPr>
                <w:rFonts w:cs="Arial"/>
                <w:szCs w:val="24"/>
              </w:rPr>
            </w:pPr>
          </w:p>
          <w:p w:rsidR="00B91C4D" w:rsidRPr="00683EC0" w:rsidRDefault="00B91C4D" w:rsidP="00E80FAB">
            <w:pPr>
              <w:widowControl w:val="0"/>
              <w:tabs>
                <w:tab w:val="center" w:pos="3944"/>
              </w:tabs>
              <w:jc w:val="center"/>
              <w:rPr>
                <w:rFonts w:cs="Arial"/>
                <w:szCs w:val="24"/>
              </w:rPr>
            </w:pPr>
          </w:p>
          <w:p w:rsidR="00B91C4D" w:rsidRPr="00D059BF" w:rsidRDefault="00B91C4D" w:rsidP="00E80FAB">
            <w:pPr>
              <w:widowControl w:val="0"/>
              <w:autoSpaceDE w:val="0"/>
              <w:autoSpaceDN w:val="0"/>
              <w:adjustRightInd w:val="0"/>
              <w:ind w:firstLine="0"/>
              <w:jc w:val="center"/>
              <w:rPr>
                <w:rFonts w:cs="Arial"/>
                <w:szCs w:val="24"/>
              </w:rPr>
            </w:pPr>
            <w:r w:rsidRPr="00D059BF">
              <w:rPr>
                <w:rFonts w:cs="Arial"/>
                <w:szCs w:val="24"/>
              </w:rPr>
              <w:t xml:space="preserve">Josué </w:t>
            </w:r>
            <w:proofErr w:type="spellStart"/>
            <w:r w:rsidRPr="00D059BF">
              <w:rPr>
                <w:rFonts w:cs="Arial"/>
                <w:szCs w:val="24"/>
              </w:rPr>
              <w:t>Drechsler</w:t>
            </w:r>
            <w:proofErr w:type="spellEnd"/>
          </w:p>
          <w:p w:rsidR="00B91C4D" w:rsidRPr="00683EC0" w:rsidRDefault="00B91C4D" w:rsidP="00E80FAB">
            <w:pPr>
              <w:widowControl w:val="0"/>
              <w:autoSpaceDE w:val="0"/>
              <w:autoSpaceDN w:val="0"/>
              <w:adjustRightInd w:val="0"/>
              <w:ind w:firstLine="0"/>
              <w:jc w:val="center"/>
              <w:rPr>
                <w:rFonts w:cs="Arial"/>
                <w:szCs w:val="24"/>
              </w:rPr>
            </w:pPr>
            <w:r w:rsidRPr="00D059BF">
              <w:rPr>
                <w:rFonts w:cs="Arial"/>
                <w:szCs w:val="24"/>
              </w:rPr>
              <w:t>OAB/RS 48.120</w:t>
            </w:r>
          </w:p>
        </w:tc>
      </w:tr>
    </w:tbl>
    <w:p w:rsidR="00B91C4D" w:rsidRPr="00960A84" w:rsidRDefault="00B91C4D" w:rsidP="00E80FAB">
      <w:pPr>
        <w:widowControl w:val="0"/>
        <w:spacing w:line="259" w:lineRule="auto"/>
        <w:rPr>
          <w:szCs w:val="24"/>
        </w:rPr>
      </w:pPr>
    </w:p>
    <w:p w:rsidR="00B91C4D" w:rsidRPr="00960A84" w:rsidRDefault="00B91C4D" w:rsidP="00E80FAB">
      <w:pPr>
        <w:widowControl w:val="0"/>
        <w:rPr>
          <w:szCs w:val="24"/>
        </w:rPr>
      </w:pPr>
    </w:p>
    <w:p w:rsidR="00F95751" w:rsidRPr="00F76AD1" w:rsidRDefault="00F95751" w:rsidP="00E80FAB">
      <w:pPr>
        <w:widowControl w:val="0"/>
      </w:pPr>
    </w:p>
    <w:sectPr w:rsidR="00F95751" w:rsidRPr="00F76AD1" w:rsidSect="00C473A3">
      <w:headerReference w:type="default" r:id="rId9"/>
      <w:footerReference w:type="default" r:id="rId10"/>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87" w:rsidRDefault="002F6587" w:rsidP="00243E20">
      <w:pPr>
        <w:spacing w:after="0" w:line="240" w:lineRule="auto"/>
      </w:pPr>
      <w:r>
        <w:separator/>
      </w:r>
    </w:p>
  </w:endnote>
  <w:endnote w:type="continuationSeparator" w:id="0">
    <w:p w:rsidR="002F6587" w:rsidRDefault="002F6587"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87" w:rsidRDefault="002F6587" w:rsidP="00243E20">
    <w:pPr>
      <w:pStyle w:val="Cabealho"/>
      <w:jc w:val="center"/>
      <w:rPr>
        <w:b/>
        <w:color w:val="595959" w:themeColor="text1" w:themeTint="A6"/>
        <w:sz w:val="8"/>
        <w:szCs w:val="8"/>
      </w:rPr>
    </w:pPr>
  </w:p>
  <w:p w:rsidR="002F6587" w:rsidRPr="00AF0EC1" w:rsidRDefault="002F6587"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rsidR="002F6587" w:rsidRPr="00EB352F" w:rsidRDefault="002F6587"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 xml:space="preserve">Rua 33, n° 40 - Centro - CEP: 95755-000 – São José do Hortêncio – RS – Fone: (51) </w:t>
    </w:r>
    <w:proofErr w:type="gramStart"/>
    <w:r w:rsidRPr="00EB352F">
      <w:rPr>
        <w:rFonts w:ascii="Baskerville Old Face" w:hAnsi="Baskerville Old Face"/>
        <w:i/>
        <w:color w:val="595959" w:themeColor="text1" w:themeTint="A6"/>
        <w:sz w:val="22"/>
      </w:rPr>
      <w:t>3571.1122</w:t>
    </w:r>
    <w:proofErr w:type="gramEnd"/>
  </w:p>
  <w:p w:rsidR="002F6587" w:rsidRPr="00EB352F" w:rsidRDefault="002F6587"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494E6002" wp14:editId="5EC615C6">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587" w:rsidRPr="009D70CB" w:rsidRDefault="002F6587"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2B3618">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2B3618">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rsidR="002F6587" w:rsidRDefault="002F6587"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gIAAMY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" filled="f" stroked="f">
              <v:textbox>
                <w:txbxContent>
                  <w:p w:rsidR="002F6587" w:rsidRPr="009D70CB" w:rsidRDefault="002F6587"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2B3618">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2B3618">
                      <w:rPr>
                        <w:rFonts w:ascii="Baskerville Old Face" w:hAnsi="Baskerville Old Face"/>
                        <w:i/>
                        <w:noProof/>
                        <w:color w:val="595959" w:themeColor="text1" w:themeTint="A6"/>
                        <w:sz w:val="20"/>
                        <w:szCs w:val="20"/>
                      </w:rPr>
                      <w:t>14</w:t>
                    </w:r>
                    <w:r w:rsidRPr="009D70CB">
                      <w:rPr>
                        <w:rFonts w:ascii="Baskerville Old Face" w:hAnsi="Baskerville Old Face"/>
                        <w:i/>
                        <w:color w:val="595959" w:themeColor="text1" w:themeTint="A6"/>
                        <w:sz w:val="20"/>
                        <w:szCs w:val="20"/>
                      </w:rPr>
                      <w:fldChar w:fldCharType="end"/>
                    </w:r>
                  </w:p>
                  <w:p w:rsidR="002F6587" w:rsidRDefault="002F6587" w:rsidP="00E30CD1"/>
                </w:txbxContent>
              </v:textbox>
            </v:shape>
          </w:pict>
        </mc:Fallback>
      </mc:AlternateContent>
    </w:r>
    <w:r w:rsidRPr="00EB352F">
      <w:rPr>
        <w:rFonts w:ascii="Baskerville Old Face" w:hAnsi="Baskerville Old Face"/>
        <w:i/>
        <w:color w:val="595959" w:themeColor="text1" w:themeTint="A6"/>
        <w:szCs w:val="24"/>
      </w:rPr>
      <w:t>licita</w:t>
    </w:r>
    <w:r>
      <w:rPr>
        <w:rFonts w:ascii="Baskerville Old Face" w:hAnsi="Baskerville Old Face"/>
        <w:i/>
        <w:color w:val="595959" w:themeColor="text1" w:themeTint="A6"/>
        <w:szCs w:val="24"/>
      </w:rPr>
      <w:t>co</w:t>
    </w:r>
    <w:r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87" w:rsidRDefault="002F6587" w:rsidP="00243E20">
      <w:pPr>
        <w:spacing w:after="0" w:line="240" w:lineRule="auto"/>
      </w:pPr>
      <w:r>
        <w:separator/>
      </w:r>
    </w:p>
  </w:footnote>
  <w:footnote w:type="continuationSeparator" w:id="0">
    <w:p w:rsidR="002F6587" w:rsidRDefault="002F6587" w:rsidP="0024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87" w:rsidRDefault="002B3618" w:rsidP="00243E20">
    <w:pPr>
      <w:ind w:left="-1691" w:righ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700994052" r:id="rId2"/>
      </w:pict>
    </w:r>
  </w:p>
  <w:p w:rsidR="002F6587" w:rsidRPr="00E35BCA" w:rsidRDefault="002F6587">
    <w:pPr>
      <w:pStyle w:val="Cabealho"/>
      <w:rPr>
        <w:sz w:val="22"/>
      </w:rPr>
    </w:pPr>
  </w:p>
  <w:p w:rsidR="002F6587" w:rsidRPr="00AF0EC1" w:rsidRDefault="002F6587"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rsidR="002F6587" w:rsidRPr="00AF0EC1" w:rsidRDefault="002F6587"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rsidR="002F6587" w:rsidRDefault="002F6587"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rsidR="002F6587" w:rsidRDefault="002F6587" w:rsidP="00243E20">
    <w:pPr>
      <w:pStyle w:val="Cabealho"/>
      <w:jc w:val="center"/>
      <w:rPr>
        <w:b/>
        <w:color w:val="808080" w:themeColor="background1" w:themeShade="80"/>
        <w:sz w:val="8"/>
        <w:szCs w:val="8"/>
      </w:rPr>
    </w:pPr>
  </w:p>
  <w:p w:rsidR="002F6587" w:rsidRPr="00AF0EC1" w:rsidRDefault="002F6587"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rsidR="002F6587" w:rsidRPr="00243E20" w:rsidRDefault="002F6587"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613C7E"/>
    <w:multiLevelType w:val="hybridMultilevel"/>
    <w:tmpl w:val="DF984C16"/>
    <w:lvl w:ilvl="0" w:tplc="469C516C">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3EBAF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099F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04FB0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BA724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2251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72320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0F61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7C532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D27DA8"/>
    <w:multiLevelType w:val="hybridMultilevel"/>
    <w:tmpl w:val="E40C3424"/>
    <w:lvl w:ilvl="0" w:tplc="D24E838A">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0D46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48FFC6">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40105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26C2E">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D6304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4A54A0">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106C8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E0BF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11">
    <w:nsid w:val="34E45A37"/>
    <w:multiLevelType w:val="hybridMultilevel"/>
    <w:tmpl w:val="91FE5208"/>
    <w:lvl w:ilvl="0" w:tplc="813C7612">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04B39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E6975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32EE5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215F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E8A49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A0F8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26D6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EBFD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4">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8E0E3D"/>
    <w:multiLevelType w:val="hybridMultilevel"/>
    <w:tmpl w:val="BAF833CA"/>
    <w:lvl w:ilvl="0" w:tplc="3A6CB29E">
      <w:start w:val="1"/>
      <w:numFmt w:val="lowerLetter"/>
      <w:lvlText w:val="%1)"/>
      <w:lvlJc w:val="left"/>
      <w:pPr>
        <w:ind w:left="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E7CA8">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06ED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B257B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49C4A">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47FD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65628">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62D668">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989840">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3"/>
  </w:num>
  <w:num w:numId="5">
    <w:abstractNumId w:val="5"/>
  </w:num>
  <w:num w:numId="6">
    <w:abstractNumId w:val="10"/>
  </w:num>
  <w:num w:numId="7">
    <w:abstractNumId w:val="8"/>
  </w:num>
  <w:num w:numId="8">
    <w:abstractNumId w:val="3"/>
  </w:num>
  <w:num w:numId="9">
    <w:abstractNumId w:val="12"/>
  </w:num>
  <w:num w:numId="10">
    <w:abstractNumId w:val="14"/>
  </w:num>
  <w:num w:numId="11">
    <w:abstractNumId w:val="17"/>
  </w:num>
  <w:num w:numId="12">
    <w:abstractNumId w:val="1"/>
  </w:num>
  <w:num w:numId="13">
    <w:abstractNumId w:val="6"/>
  </w:num>
  <w:num w:numId="14">
    <w:abstractNumId w:val="4"/>
  </w:num>
  <w:num w:numId="15">
    <w:abstractNumId w:val="9"/>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0"/>
    <w:rsid w:val="000149F0"/>
    <w:rsid w:val="000D59CA"/>
    <w:rsid w:val="00107A86"/>
    <w:rsid w:val="001172CC"/>
    <w:rsid w:val="00130CF0"/>
    <w:rsid w:val="0016517C"/>
    <w:rsid w:val="001F5504"/>
    <w:rsid w:val="00227F5C"/>
    <w:rsid w:val="00243E20"/>
    <w:rsid w:val="00261988"/>
    <w:rsid w:val="00272E87"/>
    <w:rsid w:val="002B3618"/>
    <w:rsid w:val="002F6587"/>
    <w:rsid w:val="003C41DB"/>
    <w:rsid w:val="0048713B"/>
    <w:rsid w:val="004C1688"/>
    <w:rsid w:val="00544C4E"/>
    <w:rsid w:val="0059564C"/>
    <w:rsid w:val="005B428D"/>
    <w:rsid w:val="00630482"/>
    <w:rsid w:val="00632805"/>
    <w:rsid w:val="006B23AF"/>
    <w:rsid w:val="006D10EC"/>
    <w:rsid w:val="00701FFE"/>
    <w:rsid w:val="00765599"/>
    <w:rsid w:val="007B7FFD"/>
    <w:rsid w:val="008728A1"/>
    <w:rsid w:val="00894F85"/>
    <w:rsid w:val="008B64B3"/>
    <w:rsid w:val="008F4457"/>
    <w:rsid w:val="00925EDD"/>
    <w:rsid w:val="00955F40"/>
    <w:rsid w:val="009A7C37"/>
    <w:rsid w:val="009C2618"/>
    <w:rsid w:val="009D70CB"/>
    <w:rsid w:val="00A5101A"/>
    <w:rsid w:val="00A839CB"/>
    <w:rsid w:val="00AC372E"/>
    <w:rsid w:val="00AF0EC1"/>
    <w:rsid w:val="00B72655"/>
    <w:rsid w:val="00B74E67"/>
    <w:rsid w:val="00B91C4D"/>
    <w:rsid w:val="00BE1F21"/>
    <w:rsid w:val="00BE50DC"/>
    <w:rsid w:val="00C473A3"/>
    <w:rsid w:val="00CB1980"/>
    <w:rsid w:val="00D27940"/>
    <w:rsid w:val="00D5063B"/>
    <w:rsid w:val="00D97FDC"/>
    <w:rsid w:val="00E02539"/>
    <w:rsid w:val="00E17B89"/>
    <w:rsid w:val="00E30CD1"/>
    <w:rsid w:val="00E35BCA"/>
    <w:rsid w:val="00E80FAB"/>
    <w:rsid w:val="00E83090"/>
    <w:rsid w:val="00EB0DB4"/>
    <w:rsid w:val="00EB352F"/>
    <w:rsid w:val="00EF4D22"/>
    <w:rsid w:val="00F02E2E"/>
    <w:rsid w:val="00F31559"/>
    <w:rsid w:val="00F747F4"/>
    <w:rsid w:val="00F76AD1"/>
    <w:rsid w:val="00F95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paragraph" w:styleId="Ttulo">
    <w:name w:val="Title"/>
    <w:basedOn w:val="Normal"/>
    <w:link w:val="TtuloChar"/>
    <w:qFormat/>
    <w:rsid w:val="00B91C4D"/>
    <w:pPr>
      <w:spacing w:after="120" w:line="259" w:lineRule="auto"/>
      <w:ind w:left="0" w:firstLine="709"/>
    </w:pPr>
    <w:rPr>
      <w:b/>
      <w:szCs w:val="24"/>
    </w:rPr>
  </w:style>
  <w:style w:type="character" w:customStyle="1" w:styleId="TtuloChar">
    <w:name w:val="Título Char"/>
    <w:basedOn w:val="Fontepargpadro"/>
    <w:link w:val="Ttulo"/>
    <w:rsid w:val="00B91C4D"/>
    <w:rPr>
      <w:rFonts w:ascii="Calibri" w:eastAsia="Calibri" w:hAnsi="Calibri" w:cs="Calibri"/>
      <w:b/>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 w:type="paragraph" w:styleId="Corpodetexto">
    <w:name w:val="Body Text"/>
    <w:basedOn w:val="Normal"/>
    <w:link w:val="CorpodetextoChar"/>
    <w:rsid w:val="00EB0DB4"/>
    <w:pPr>
      <w:spacing w:after="0" w:line="240" w:lineRule="auto"/>
      <w:ind w:left="0" w:firstLine="0"/>
    </w:pPr>
    <w:rPr>
      <w:rFonts w:ascii="Times New Roman" w:eastAsia="Times New Roman" w:hAnsi="Times New Roman" w:cs="Times New Roman"/>
      <w:color w:val="auto"/>
      <w:szCs w:val="24"/>
    </w:rPr>
  </w:style>
  <w:style w:type="character" w:customStyle="1" w:styleId="CorpodetextoChar">
    <w:name w:val="Corpo de texto Char"/>
    <w:basedOn w:val="Fontepargpadro"/>
    <w:link w:val="Corpodetexto"/>
    <w:rsid w:val="00EB0DB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B0DB4"/>
    <w:pPr>
      <w:spacing w:after="0" w:line="240" w:lineRule="auto"/>
      <w:ind w:left="0" w:firstLine="0"/>
      <w:jc w:val="left"/>
    </w:pPr>
    <w:rPr>
      <w:rFonts w:ascii="Courier New" w:eastAsia="Times New Roman" w:hAnsi="Courier New" w:cs="Times New Roman"/>
      <w:color w:val="auto"/>
      <w:sz w:val="20"/>
      <w:szCs w:val="20"/>
      <w:lang w:val="x-none" w:eastAsia="x-none"/>
    </w:rPr>
  </w:style>
  <w:style w:type="character" w:customStyle="1" w:styleId="TextosemFormataoChar">
    <w:name w:val="Texto sem Formatação Char"/>
    <w:basedOn w:val="Fontepargpadro"/>
    <w:link w:val="TextosemFormatao"/>
    <w:rsid w:val="00EB0DB4"/>
    <w:rPr>
      <w:rFonts w:ascii="Courier New" w:eastAsia="Times New Roman" w:hAnsi="Courier New" w:cs="Times New Roman"/>
      <w:sz w:val="20"/>
      <w:szCs w:val="20"/>
      <w:lang w:val="x-none" w:eastAsia="x-none"/>
    </w:rPr>
  </w:style>
  <w:style w:type="paragraph" w:customStyle="1" w:styleId="Textoembloco1">
    <w:name w:val="Texto em bloco1"/>
    <w:basedOn w:val="Normal"/>
    <w:rsid w:val="00EB0DB4"/>
    <w:pPr>
      <w:spacing w:after="0" w:line="240" w:lineRule="auto"/>
      <w:ind w:left="4253" w:right="57" w:firstLine="1134"/>
    </w:pPr>
    <w:rPr>
      <w:rFonts w:ascii="Arial" w:eastAsia="Times New Roman" w:hAnsi="Arial" w:cs="Times New Roman"/>
      <w:i/>
      <w:color w:val="auto"/>
      <w:spacing w:val="14"/>
      <w:sz w:val="22"/>
      <w:szCs w:val="20"/>
    </w:rPr>
  </w:style>
  <w:style w:type="paragraph" w:customStyle="1" w:styleId="TextosemFormatao1">
    <w:name w:val="Texto sem Formatação1"/>
    <w:basedOn w:val="Normal"/>
    <w:rsid w:val="00EB0DB4"/>
    <w:pPr>
      <w:suppressAutoHyphens/>
      <w:spacing w:after="0" w:line="240" w:lineRule="auto"/>
      <w:ind w:left="0" w:firstLine="0"/>
      <w:jc w:val="left"/>
    </w:pPr>
    <w:rPr>
      <w:rFonts w:ascii="Courier New" w:eastAsia="Times New Roman" w:hAnsi="Courier New" w:cs="Times New Roman"/>
      <w:color w:val="auto"/>
      <w:sz w:val="20"/>
      <w:szCs w:val="20"/>
      <w:lang w:eastAsia="ar-SA"/>
    </w:rPr>
  </w:style>
  <w:style w:type="paragraph" w:styleId="SemEspaamento">
    <w:name w:val="No Spacing"/>
    <w:uiPriority w:val="1"/>
    <w:qFormat/>
    <w:rsid w:val="006D10EC"/>
    <w:pPr>
      <w:suppressAutoHyphens/>
      <w:spacing w:after="0" w:line="240" w:lineRule="auto"/>
    </w:pPr>
    <w:rPr>
      <w:rFonts w:ascii="Times New Roman" w:eastAsia="Times New Roman" w:hAnsi="Times New Roman" w:cs="Times New Roman"/>
      <w:sz w:val="20"/>
      <w:szCs w:val="20"/>
      <w:lang w:eastAsia="zh-CN"/>
    </w:rPr>
  </w:style>
  <w:style w:type="paragraph" w:styleId="Ttulo">
    <w:name w:val="Title"/>
    <w:basedOn w:val="Normal"/>
    <w:link w:val="TtuloChar"/>
    <w:qFormat/>
    <w:rsid w:val="00B91C4D"/>
    <w:pPr>
      <w:spacing w:after="120" w:line="259" w:lineRule="auto"/>
      <w:ind w:left="0" w:firstLine="709"/>
    </w:pPr>
    <w:rPr>
      <w:b/>
      <w:szCs w:val="24"/>
    </w:rPr>
  </w:style>
  <w:style w:type="character" w:customStyle="1" w:styleId="TtuloChar">
    <w:name w:val="Título Char"/>
    <w:basedOn w:val="Fontepargpadro"/>
    <w:link w:val="Ttulo"/>
    <w:rsid w:val="00B91C4D"/>
    <w:rPr>
      <w:rFonts w:ascii="Calibri" w:eastAsia="Calibri" w:hAnsi="Calibri" w:cs="Calibri"/>
      <w:b/>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FE06-AEAF-4334-A87A-C30F5445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14</Pages>
  <Words>4171</Words>
  <Characters>22524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28</cp:revision>
  <cp:lastPrinted>2021-02-05T13:05:00Z</cp:lastPrinted>
  <dcterms:created xsi:type="dcterms:W3CDTF">2021-07-05T12:32:00Z</dcterms:created>
  <dcterms:modified xsi:type="dcterms:W3CDTF">2021-12-14T16:32:00Z</dcterms:modified>
</cp:coreProperties>
</file>