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940"/>
        <w:gridCol w:w="3300"/>
        <w:gridCol w:w="340"/>
        <w:gridCol w:w="860"/>
        <w:gridCol w:w="1200"/>
        <w:gridCol w:w="1200"/>
        <w:gridCol w:w="900"/>
        <w:gridCol w:w="300"/>
        <w:gridCol w:w="400"/>
        <w:gridCol w:w="800"/>
        <w:gridCol w:w="600"/>
        <w:gridCol w:w="600"/>
        <w:gridCol w:w="800"/>
        <w:gridCol w:w="400"/>
        <w:gridCol w:w="300"/>
        <w:gridCol w:w="900"/>
        <w:gridCol w:w="400"/>
        <w:gridCol w:w="8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60"/>
              <w:gridCol w:w="920"/>
              <w:gridCol w:w="56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584200" cy="584200"/>
                        <wp:effectExtent l="0" t="0" r="0" b="0"/>
                        <wp:docPr id="796225061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796225061" name="Picture"/>
                                <pic:cNvPicPr/>
                              </pic:nvPicPr>
                              <pic:blipFill>
                                <a:blip r:embed="img_0_0_0_0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100"/>
              <w:gridCol w:w="141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CHUVISCA - CONSOLIDADO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RELATÓRIO RESUMIDO DA EXECUÇÃO ORÇAMENTÁRIA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DEMONSTRATIVO DAS RECEITAS E DESPESAS COM AÇÕES E SERVIÇOS PÚBLICOS DE SAÚDE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ORÇAMENTO FISCAL E DA SEGURIDADE SOCIAL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JANEIRO a FEVEREIRO de 2021 / BIMESTRE JANEIRO - FEVEREIRO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– ANEXO  12 (LC 141/2012, art. 35)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2100"/>
              <w:gridCol w:w="2100"/>
              <w:gridCol w:w="2100"/>
              <w:gridCol w:w="21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  <w:b w:val="true"/>
                    </w:rPr>
                    <w:t xml:space="preserve">RECEITAS RESULTANTES DE IMPOSTOS E TRANSFERÊNCIAS CONSTITUCIONAIS E LEGAIS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ATUALIZADA</w:t>
                    <w:br/>
                    <w:t xml:space="preserve">(a)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(b)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(b/a)x100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RECEITA DE IMPOSTOS (I)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762.915,55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762.915,55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98.404,79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12,90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Resultante do Imposto Predial e Territorial Urbano - IPTU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61.745,70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61.745,70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128,45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IPTU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59.764,39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59.764,39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Multas, Juros de Mora, Divida Ativa e Outros Encargos do IPTU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1.981,31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1.981,31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128,45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6,48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Resultante do Imposto sobre Transmissão Inter Vivos - ITBI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59.489,72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59.489,72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ITBI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59.487,39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59.487,39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Multas, Juros de Mora, Divida Ativa e Outros Encargos do ITBI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2,33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2,33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Resultante do Imposto sobre Serviços de Qualquer Natureza - ISS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197.637,11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197.637,11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15.196,76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7,69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ISS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197.360,68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197.360,68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15.193,55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Multas, Juros de Mora, Divida Ativa e Outros Encargos do ISS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276,43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276,43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3,21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Resultante do Imposto sobre a Renda e Proventos de Qualquer Natureza Retido na Fonte - RRF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444.043,02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444.043,02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83.079,58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18,71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RECEITA DE TRANSFERÊNCIAS CONSTITUCIONAIS E LEGAIS (II)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17.458.563,27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17.458.563,27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2.824.081,18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16,18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Cota-Parte FPM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11.243.985,92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11.243.985,92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1.956.364,89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Cota-Parte ITR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20.376,76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20.376,76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88,12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Cota-Parte IPVA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450.587,97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450.587,97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191.673,38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42,54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Cota-Parte ICMS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5.743.526,00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5.743.526,00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665.181,29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Cota-Parte IPI-Exportação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85,58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85,58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10.773,50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12.588,81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Compensações Financeiras Provenientes de Impostos e Transferências Constitucionais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1,04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1,04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  Desoneração ICMS (LC 87/96)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1,04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1,04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TOTAL DAS RECEITAS RESULTANTES DE IMPOSTOS E TRANSFERÊNCIAS CONSTITUCIONAIS E LEGAIS - (III) = (I) 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18.221.478,82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18.221.478,82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2.922.485,97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16,04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2800"/>
              <w:gridCol w:w="2800"/>
              <w:gridCol w:w="28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APURAÇÃO DO CUMPRIMENTO DO LIMITE MÍNIMO PARA APLICAÇÃO EM ASPS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  <w:br/>
                    <w:t xml:space="preserve">(d)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DESPESAS LIQUIDADAS</w:t>
                    <w:br/>
                    <w:t xml:space="preserve">(e)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DESPESAS PAGAS</w:t>
                    <w:br/>
                    <w:t xml:space="preserve">(f)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Total das Despesas com ASPS (XII) = (XI)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804.233,24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607.602,62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338.954,81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2800"/>
              <w:gridCol w:w="2800"/>
              <w:gridCol w:w="2800"/>
            </w:tblGrid>
            <w:tr>
              <w:trPr>
                <w:trHeight w:hRule="exact" w:val="2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(=) VALOR APLICADO EM ASPS (XVI) = (XII-XIII-XIV-XV)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804.233,24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607.602,62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338.954,81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Despesa Mínima a ser Aplicada em ASPS (XVII) = (III)x15%(LC 141/2012)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438.372,90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438.372,90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438.372,90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Diferença entre o Valor Aplicado e a Despesa Mínima a ser Aplicada (XVIII)=(XVI(h ou i)-XVII)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365.860,34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169.229,72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-99.418,09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2800"/>
              <w:gridCol w:w="2800"/>
              <w:gridCol w:w="2800"/>
            </w:tblGrid>
            <w:tr>
              <w:trPr>
                <w:trHeight w:hRule="exact" w:val="26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PERCENTUAL DA RECEITA DE IMPOSTOS E TRANSFERÊNCIAS CONSTITUCIONAIS E LEGAIS APLICADO EM ASPS (XVI/III)*100 (mínimo de 15% conforme LC n° 141/2012 ou % da Lei Orgânica Municipal)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27,52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20,79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TOTAIS COM SAÚDE EXECUTADAS COM COM RECURSOS PRÓPRIOS E COM RECURSOS TRANSFERIDOS DEOUTROSENTES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(c)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LIQUIDADAS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PAGAS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INSCRITAS EM</w:t>
                    <w:br/>
                    <w:t xml:space="preserve">RESTOS A PAGAR</w:t>
                    <w:br/>
                    <w:t xml:space="preserve">NÃO PROCESSADOS</w:t>
                    <w:br/>
                    <w:t xml:space="preserve">(g)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(d)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(d/c)x100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(e/c)x100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(f)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(f/e)x100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ATENÇÃO BÁSICA (XL) = (IV+XXXII)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4.345.278,34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4.556.620,94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855.046,45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18,76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565.523,46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12,41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316.567,12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6,95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"/>
        <w:gridCol w:w="3600"/>
        <w:gridCol w:w="520"/>
        <w:gridCol w:w="1100"/>
        <w:gridCol w:w="340"/>
        <w:gridCol w:w="860"/>
        <w:gridCol w:w="1200"/>
        <w:gridCol w:w="100"/>
        <w:gridCol w:w="540"/>
        <w:gridCol w:w="560"/>
        <w:gridCol w:w="1200"/>
        <w:gridCol w:w="1200"/>
        <w:gridCol w:w="640"/>
        <w:gridCol w:w="520"/>
        <w:gridCol w:w="40"/>
        <w:gridCol w:w="1200"/>
        <w:gridCol w:w="1200"/>
        <w:gridCol w:w="400"/>
        <w:gridCol w:w="7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– ANEXO  12 (LC 141/2012, art. 35)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TOTAIS COM SAÚDE EXECUTADAS COM COM RECURSOS PRÓPRIOS E COM RECURSOS TRANSFERIDOS DEOUTROSENTES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(c)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LIQUIDADAS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PAGAS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INSCRITAS EM</w:t>
                    <w:br/>
                    <w:t xml:space="preserve">RESTOS A PAGAR</w:t>
                    <w:br/>
                    <w:t xml:space="preserve">NÃO PROCESSADOS</w:t>
                    <w:br/>
                    <w:t xml:space="preserve">(g)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(d)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(d/c)x100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(e/c)x100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(f)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(f/e)x100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ASSISTÊNCIA HOSPITALAR E AMBULATORIAL (XLI)=(V+XXXIII)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596.153,68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596.153,68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105.588,45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17,71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46.889,03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7,87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29.448,10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4,94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SUPORTE PROFILÁTICO E TERAPÊUTICO (XLII)=(VI+XXXIV)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300.783,43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336.745,06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31.729,37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9,42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19.067,85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5,66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17.041,26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5,06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VIGILÂNCIA SANITÁRIA (XLIII)=(VII+XXXV)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39.065,66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43.216,14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VIGILÂNCIA EPIDEMIOLÓGICA (XLIV)=(VIII+XXXVI)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3,55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ALIMENTAÇÃO E NUTRIÇÃO (XLV)=(IX+XXXVII)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83.984,96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83.984,96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8.535,56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10,16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8.535,56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10,16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4.267,78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5,08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OUTRAS SUBFUNÇÕES (XLVI)=(X+XXXVIII)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431.936,71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490.650,55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132.673,77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27,04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54.392,50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11,09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28.188,57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5,75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TOTAL DAS DESPESAS COM SAÚDE (XLVII)=(XI+XXXIX)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5.797.206,33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6.107.374,88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1.133.573,60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18,56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694.408,40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11,37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395.512,83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6,48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(-) Despesas executadas com recursos provenientes das transferências de recursos 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671.861,19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935.548,35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120.299,37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25.591,49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2,74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6.546,41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0,70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TOTAL DAS DESPESAS EXECUTADAS COM RECURSOS PRÓPRIOS (XLVIII)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5.125.345,14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5.171.826,53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1.013.274,23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19,59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668.816,91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12,93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388.966,42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7,52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22/03/2021 E HORA DA EMISSÃO 09:39:57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.jpg" Type="http://schemas.openxmlformats.org/officeDocument/2006/relationships/image" Target="media/img_0_0_0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