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55" w:rsidRDefault="00764055" w:rsidP="00453B2C">
      <w:pPr>
        <w:spacing w:line="240" w:lineRule="auto"/>
      </w:pPr>
    </w:p>
    <w:p w:rsidR="001A46D2" w:rsidRPr="00402952" w:rsidRDefault="001A46D2" w:rsidP="00402952">
      <w:pPr>
        <w:pBdr>
          <w:bottom w:val="single" w:sz="12" w:space="1" w:color="auto"/>
        </w:pBdr>
        <w:spacing w:after="0" w:line="240" w:lineRule="auto"/>
        <w:jc w:val="center"/>
        <w:rPr>
          <w:rFonts w:ascii="Arial" w:hAnsi="Arial" w:cs="Arial"/>
          <w:b/>
          <w:sz w:val="24"/>
          <w:szCs w:val="24"/>
        </w:rPr>
      </w:pPr>
      <w:r w:rsidRPr="00402952">
        <w:rPr>
          <w:rFonts w:ascii="Arial" w:hAnsi="Arial" w:cs="Arial"/>
          <w:b/>
          <w:sz w:val="24"/>
          <w:szCs w:val="24"/>
        </w:rPr>
        <w:t>Prefeitura Municipal de Morro Reuter</w:t>
      </w:r>
    </w:p>
    <w:p w:rsidR="001A46D2" w:rsidRPr="00402952" w:rsidRDefault="001A46D2" w:rsidP="00402952">
      <w:pPr>
        <w:spacing w:after="0" w:line="240" w:lineRule="auto"/>
        <w:jc w:val="center"/>
        <w:rPr>
          <w:rFonts w:ascii="Arial" w:hAnsi="Arial" w:cs="Arial"/>
          <w:sz w:val="24"/>
          <w:szCs w:val="24"/>
        </w:rPr>
      </w:pPr>
      <w:r w:rsidRPr="00402952">
        <w:rPr>
          <w:rFonts w:ascii="Arial" w:hAnsi="Arial" w:cs="Arial"/>
          <w:sz w:val="24"/>
          <w:szCs w:val="24"/>
        </w:rPr>
        <w:t>ESTADO DO RIO GRANDE DO SUL</w:t>
      </w:r>
    </w:p>
    <w:p w:rsidR="001A46D2" w:rsidRPr="00402952" w:rsidRDefault="001A46D2" w:rsidP="00402952">
      <w:pPr>
        <w:pBdr>
          <w:bottom w:val="single" w:sz="12" w:space="0" w:color="auto"/>
        </w:pBdr>
        <w:spacing w:after="0" w:line="240" w:lineRule="auto"/>
        <w:jc w:val="center"/>
        <w:rPr>
          <w:rFonts w:ascii="Arial" w:hAnsi="Arial" w:cs="Arial"/>
          <w:sz w:val="24"/>
          <w:szCs w:val="24"/>
        </w:rPr>
      </w:pPr>
      <w:r w:rsidRPr="00402952">
        <w:rPr>
          <w:rFonts w:ascii="Arial" w:hAnsi="Arial" w:cs="Arial"/>
          <w:sz w:val="24"/>
          <w:szCs w:val="24"/>
        </w:rPr>
        <w:t xml:space="preserve">PREFEITURA MUNICIPAL DE MORRO </w:t>
      </w:r>
      <w:r w:rsidR="00453B2C" w:rsidRPr="00402952">
        <w:rPr>
          <w:rFonts w:ascii="Arial" w:hAnsi="Arial" w:cs="Arial"/>
          <w:sz w:val="24"/>
          <w:szCs w:val="24"/>
        </w:rPr>
        <w:t>REUTER</w:t>
      </w:r>
    </w:p>
    <w:p w:rsidR="00453B2C" w:rsidRPr="00402952" w:rsidRDefault="00453B2C" w:rsidP="00402952">
      <w:pPr>
        <w:spacing w:after="0" w:line="240" w:lineRule="auto"/>
        <w:jc w:val="center"/>
        <w:rPr>
          <w:rFonts w:ascii="Arial" w:hAnsi="Arial" w:cs="Arial"/>
          <w:sz w:val="24"/>
          <w:szCs w:val="24"/>
        </w:rPr>
      </w:pPr>
    </w:p>
    <w:p w:rsidR="00402952" w:rsidRPr="001F6D84" w:rsidRDefault="00402952" w:rsidP="00402952">
      <w:pPr>
        <w:pStyle w:val="Recuodecorpodetexto3"/>
        <w:ind w:right="0" w:firstLine="0"/>
        <w:jc w:val="center"/>
        <w:rPr>
          <w:rFonts w:ascii="Arial" w:hAnsi="Arial" w:cs="Arial"/>
          <w:b/>
          <w:bCs/>
          <w:color w:val="FF0000"/>
          <w:sz w:val="24"/>
          <w:szCs w:val="24"/>
        </w:rPr>
      </w:pPr>
      <w:r w:rsidRPr="00B47620">
        <w:rPr>
          <w:rFonts w:ascii="Arial" w:hAnsi="Arial" w:cs="Arial"/>
          <w:b/>
          <w:bCs/>
          <w:sz w:val="24"/>
          <w:szCs w:val="24"/>
        </w:rPr>
        <w:t xml:space="preserve">EDITAL DE CHAMADA PÚBLICA N.º </w:t>
      </w:r>
      <w:r w:rsidR="00C173F5">
        <w:rPr>
          <w:rFonts w:ascii="Arial" w:hAnsi="Arial" w:cs="Arial"/>
          <w:b/>
          <w:bCs/>
          <w:color w:val="FF0000"/>
          <w:sz w:val="24"/>
          <w:szCs w:val="24"/>
        </w:rPr>
        <w:t>056</w:t>
      </w:r>
      <w:r w:rsidRPr="001F6D84">
        <w:rPr>
          <w:rFonts w:ascii="Arial" w:hAnsi="Arial" w:cs="Arial"/>
          <w:b/>
          <w:bCs/>
          <w:color w:val="FF0000"/>
          <w:sz w:val="24"/>
          <w:szCs w:val="24"/>
        </w:rPr>
        <w:t xml:space="preserve">/2020 </w:t>
      </w:r>
    </w:p>
    <w:p w:rsidR="00402952" w:rsidRDefault="00402952" w:rsidP="00402952">
      <w:pPr>
        <w:spacing w:after="0" w:line="240" w:lineRule="auto"/>
        <w:jc w:val="both"/>
        <w:rPr>
          <w:rFonts w:ascii="Arial" w:hAnsi="Arial" w:cs="Arial"/>
          <w:sz w:val="24"/>
          <w:szCs w:val="24"/>
        </w:rPr>
      </w:pPr>
    </w:p>
    <w:p w:rsidR="002E7EF0" w:rsidRDefault="002E7EF0" w:rsidP="00402952">
      <w:pPr>
        <w:spacing w:after="0" w:line="240" w:lineRule="auto"/>
        <w:ind w:left="3402"/>
        <w:jc w:val="both"/>
        <w:rPr>
          <w:rFonts w:ascii="Arial" w:eastAsia="Arial" w:hAnsi="Arial" w:cs="Arial"/>
          <w:b/>
          <w:sz w:val="24"/>
          <w:szCs w:val="24"/>
        </w:rPr>
      </w:pPr>
    </w:p>
    <w:p w:rsidR="00E759F6" w:rsidRPr="002D6647" w:rsidRDefault="00E759F6" w:rsidP="00402952">
      <w:pPr>
        <w:spacing w:after="0" w:line="240" w:lineRule="auto"/>
        <w:ind w:left="3402"/>
        <w:jc w:val="both"/>
        <w:rPr>
          <w:rFonts w:ascii="Arial" w:eastAsia="Arial" w:hAnsi="Arial" w:cs="Arial"/>
          <w:b/>
        </w:rPr>
      </w:pPr>
      <w:r w:rsidRPr="002D6647">
        <w:rPr>
          <w:rFonts w:ascii="Arial" w:eastAsia="Arial" w:hAnsi="Arial" w:cs="Arial"/>
          <w:b/>
        </w:rPr>
        <w:t xml:space="preserve">Edital de chamamento público </w:t>
      </w:r>
      <w:r w:rsidR="00B611E6" w:rsidRPr="002D6647">
        <w:rPr>
          <w:rFonts w:ascii="Arial" w:eastAsia="Arial" w:hAnsi="Arial" w:cs="Arial"/>
          <w:b/>
        </w:rPr>
        <w:t xml:space="preserve">para </w:t>
      </w:r>
      <w:r w:rsidR="00B611E6" w:rsidRPr="002D6647">
        <w:rPr>
          <w:rFonts w:ascii="Arial" w:hAnsi="Arial" w:cs="Arial"/>
          <w:b/>
          <w:color w:val="162937"/>
          <w:shd w:val="clear" w:color="auto" w:fill="FFFFFF"/>
        </w:rPr>
        <w:t>aquisição de bens e serviços vinculados ao setor cultural e outros instrumentos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w:t>
      </w:r>
      <w:r w:rsidR="00A52653">
        <w:rPr>
          <w:rFonts w:ascii="Arial" w:hAnsi="Arial" w:cs="Arial"/>
          <w:b/>
          <w:color w:val="162937"/>
          <w:shd w:val="clear" w:color="auto" w:fill="FFFFFF"/>
        </w:rPr>
        <w:t xml:space="preserve"> – pessoas jurídicas - </w:t>
      </w:r>
      <w:r w:rsidR="00B611E6" w:rsidRPr="002D6647">
        <w:rPr>
          <w:rFonts w:ascii="Arial" w:hAnsi="Arial" w:cs="Arial"/>
          <w:b/>
          <w:color w:val="162937"/>
          <w:shd w:val="clear" w:color="auto" w:fill="FFFFFF"/>
        </w:rPr>
        <w:t xml:space="preserve"> </w:t>
      </w:r>
      <w:r w:rsidRPr="002D6647">
        <w:rPr>
          <w:rFonts w:ascii="Arial" w:hAnsi="Arial" w:cs="Arial"/>
          <w:b/>
          <w:color w:val="000000"/>
        </w:rPr>
        <w:t xml:space="preserve">conforme </w:t>
      </w:r>
      <w:r w:rsidR="00B611E6" w:rsidRPr="002D6647">
        <w:rPr>
          <w:rFonts w:ascii="Arial" w:hAnsi="Arial" w:cs="Arial"/>
          <w:b/>
          <w:color w:val="000000"/>
        </w:rPr>
        <w:t xml:space="preserve">Artigo 2º, inciso III da </w:t>
      </w:r>
      <w:r w:rsidRPr="002D6647">
        <w:rPr>
          <w:rFonts w:ascii="Arial" w:hAnsi="Arial" w:cs="Arial"/>
          <w:b/>
        </w:rPr>
        <w:t xml:space="preserve">Lei Federal </w:t>
      </w:r>
      <w:proofErr w:type="gramStart"/>
      <w:r w:rsidRPr="002D6647">
        <w:rPr>
          <w:rFonts w:ascii="Arial" w:hAnsi="Arial" w:cs="Arial"/>
          <w:b/>
        </w:rPr>
        <w:t>nº</w:t>
      </w:r>
      <w:proofErr w:type="gramEnd"/>
      <w:r w:rsidRPr="002D6647">
        <w:rPr>
          <w:rFonts w:ascii="Arial" w:hAnsi="Arial" w:cs="Arial"/>
          <w:b/>
        </w:rPr>
        <w:t> 14.017, de 29 de junho de 2020</w:t>
      </w:r>
      <w:r w:rsidR="00FC5C07">
        <w:rPr>
          <w:rFonts w:ascii="Arial" w:hAnsi="Arial" w:cs="Arial"/>
          <w:b/>
        </w:rPr>
        <w:t xml:space="preserve"> - Lei Aldir Blanc - </w:t>
      </w:r>
      <w:r w:rsidRPr="002D6647">
        <w:rPr>
          <w:rFonts w:ascii="Arial" w:hAnsi="Arial" w:cs="Arial"/>
          <w:b/>
        </w:rPr>
        <w:t>regulamentada pelo Decreto Federal nº 10.464, de 17 de agosto de 2020.</w:t>
      </w:r>
    </w:p>
    <w:p w:rsidR="00E759F6" w:rsidRPr="002D6647" w:rsidRDefault="00E759F6" w:rsidP="00402952">
      <w:pPr>
        <w:spacing w:after="0" w:line="240" w:lineRule="auto"/>
        <w:ind w:left="3402"/>
        <w:jc w:val="both"/>
        <w:rPr>
          <w:rFonts w:ascii="Arial" w:eastAsia="Arial" w:hAnsi="Arial" w:cs="Arial"/>
          <w:b/>
        </w:rPr>
      </w:pPr>
    </w:p>
    <w:p w:rsidR="00E759F6" w:rsidRPr="002D6647" w:rsidRDefault="00E759F6" w:rsidP="00402952">
      <w:pPr>
        <w:spacing w:after="0" w:line="240" w:lineRule="auto"/>
        <w:ind w:left="3402"/>
        <w:jc w:val="both"/>
        <w:rPr>
          <w:rFonts w:ascii="Arial" w:eastAsia="Arial" w:hAnsi="Arial" w:cs="Arial"/>
          <w:b/>
        </w:rPr>
      </w:pPr>
    </w:p>
    <w:p w:rsidR="00B611E6" w:rsidRPr="002D6647" w:rsidRDefault="00402952" w:rsidP="00B611E6">
      <w:pPr>
        <w:ind w:firstLine="708"/>
        <w:jc w:val="both"/>
        <w:rPr>
          <w:rFonts w:ascii="Arial" w:eastAsia="Arial" w:hAnsi="Arial" w:cs="Arial"/>
        </w:rPr>
      </w:pPr>
      <w:r w:rsidRPr="002D6647">
        <w:rPr>
          <w:rFonts w:ascii="Arial" w:eastAsia="Calibri" w:hAnsi="Arial" w:cs="Arial"/>
          <w:b/>
        </w:rPr>
        <w:t xml:space="preserve">CARLA CRISTINE WITTMANN CHAMORRO, </w:t>
      </w:r>
      <w:r w:rsidRPr="002D6647">
        <w:rPr>
          <w:rFonts w:ascii="Arial" w:eastAsia="Calibri" w:hAnsi="Arial" w:cs="Arial"/>
        </w:rPr>
        <w:t xml:space="preserve">Prefeita Municipal de Morro Reuter, no uso das atribuições legais que lhe são conferidas, e nos termos do Artigo 37 da Constituição Federal e Lei Orgânica Municipal </w:t>
      </w:r>
      <w:r w:rsidRPr="002D6647">
        <w:rPr>
          <w:rFonts w:ascii="Arial" w:eastAsia="Calibri" w:hAnsi="Arial" w:cs="Arial"/>
          <w:b/>
          <w:bCs/>
        </w:rPr>
        <w:t>TORNA PÚBLICO</w:t>
      </w:r>
      <w:r w:rsidR="00C20FFA" w:rsidRPr="002D6647">
        <w:rPr>
          <w:rFonts w:ascii="Arial" w:eastAsia="Calibri" w:hAnsi="Arial" w:cs="Arial"/>
          <w:b/>
          <w:bCs/>
        </w:rPr>
        <w:t xml:space="preserve"> </w:t>
      </w:r>
      <w:r w:rsidR="00C20FFA" w:rsidRPr="002D6647">
        <w:rPr>
          <w:rFonts w:ascii="Arial" w:eastAsia="Arial" w:hAnsi="Arial" w:cs="Arial"/>
        </w:rPr>
        <w:t xml:space="preserve">chamamento público para </w:t>
      </w:r>
      <w:r w:rsidR="00B611E6" w:rsidRPr="002D6647">
        <w:rPr>
          <w:rFonts w:ascii="Arial" w:hAnsi="Arial" w:cs="Arial"/>
          <w:shd w:val="clear" w:color="auto" w:fill="FFFFFF"/>
        </w:rPr>
        <w:t>aquisição de bens e serviços vinculados ao setor cultural e outros instrumentos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w:t>
      </w:r>
      <w:r w:rsidR="00A52653">
        <w:rPr>
          <w:rFonts w:ascii="Arial" w:hAnsi="Arial" w:cs="Arial"/>
          <w:shd w:val="clear" w:color="auto" w:fill="FFFFFF"/>
        </w:rPr>
        <w:t xml:space="preserve"> </w:t>
      </w:r>
      <w:r w:rsidR="00A52653" w:rsidRPr="00A52653">
        <w:rPr>
          <w:rFonts w:ascii="Arial" w:hAnsi="Arial" w:cs="Arial"/>
          <w:shd w:val="clear" w:color="auto" w:fill="FFFFFF"/>
        </w:rPr>
        <w:t xml:space="preserve">- </w:t>
      </w:r>
      <w:r w:rsidR="00A52653" w:rsidRPr="00A52653">
        <w:rPr>
          <w:rFonts w:ascii="Arial" w:hAnsi="Arial" w:cs="Arial"/>
          <w:b/>
          <w:shd w:val="clear" w:color="auto" w:fill="FFFFFF"/>
        </w:rPr>
        <w:t>pessoas jurídicas</w:t>
      </w:r>
      <w:r w:rsidR="00A52653" w:rsidRPr="00A52653">
        <w:rPr>
          <w:rFonts w:ascii="Arial" w:hAnsi="Arial" w:cs="Arial"/>
          <w:color w:val="162937"/>
          <w:shd w:val="clear" w:color="auto" w:fill="FFFFFF"/>
        </w:rPr>
        <w:t xml:space="preserve"> -</w:t>
      </w:r>
      <w:r w:rsidR="00B611E6" w:rsidRPr="002D6647">
        <w:rPr>
          <w:rFonts w:ascii="Arial" w:hAnsi="Arial" w:cs="Arial"/>
          <w:shd w:val="clear" w:color="auto" w:fill="FFFFFF"/>
        </w:rPr>
        <w:t xml:space="preserve"> </w:t>
      </w:r>
      <w:r w:rsidR="00B611E6" w:rsidRPr="002D6647">
        <w:rPr>
          <w:rFonts w:ascii="Arial" w:hAnsi="Arial" w:cs="Arial"/>
        </w:rPr>
        <w:t>conforme Artigo 2º, inciso</w:t>
      </w:r>
      <w:r w:rsidR="00B611E6" w:rsidRPr="002D6647">
        <w:rPr>
          <w:rFonts w:ascii="Arial" w:hAnsi="Arial" w:cs="Arial"/>
          <w:color w:val="000000"/>
        </w:rPr>
        <w:t xml:space="preserve"> III da </w:t>
      </w:r>
      <w:r w:rsidR="00B611E6" w:rsidRPr="002D6647">
        <w:rPr>
          <w:rFonts w:ascii="Arial" w:hAnsi="Arial" w:cs="Arial"/>
        </w:rPr>
        <w:t>Lei Federal nº 14.017, de 29 de junho de 2020</w:t>
      </w:r>
      <w:r w:rsidR="00FC5C07">
        <w:rPr>
          <w:rFonts w:ascii="Arial" w:hAnsi="Arial" w:cs="Arial"/>
        </w:rPr>
        <w:t xml:space="preserve"> </w:t>
      </w:r>
      <w:r w:rsidR="00FC5C07" w:rsidRPr="00FC5C07">
        <w:rPr>
          <w:rFonts w:ascii="Arial" w:hAnsi="Arial" w:cs="Arial"/>
        </w:rPr>
        <w:t>- Lei Aldir Blanc</w:t>
      </w:r>
      <w:r w:rsidR="00FC5C07">
        <w:rPr>
          <w:rFonts w:ascii="Arial" w:hAnsi="Arial" w:cs="Arial"/>
        </w:rPr>
        <w:t xml:space="preserve">, </w:t>
      </w:r>
      <w:r w:rsidR="00B611E6" w:rsidRPr="002D6647">
        <w:rPr>
          <w:rFonts w:ascii="Arial" w:hAnsi="Arial" w:cs="Arial"/>
        </w:rPr>
        <w:t xml:space="preserve"> regulamentada pelo Decreto Federal nº 10.464, de 17 de agosto de 2020.</w:t>
      </w:r>
    </w:p>
    <w:p w:rsidR="00AD73CC" w:rsidRPr="002D6647" w:rsidRDefault="00451555" w:rsidP="00402952">
      <w:pPr>
        <w:spacing w:after="0" w:line="240" w:lineRule="auto"/>
        <w:jc w:val="both"/>
        <w:rPr>
          <w:rFonts w:ascii="Arial" w:hAnsi="Arial" w:cs="Arial"/>
        </w:rPr>
      </w:pPr>
      <w:r w:rsidRPr="002D6647">
        <w:rPr>
          <w:rFonts w:ascii="Arial" w:hAnsi="Arial" w:cs="Arial"/>
          <w:b/>
        </w:rPr>
        <w:t>1</w:t>
      </w:r>
      <w:r w:rsidR="00683C33" w:rsidRPr="002D6647">
        <w:rPr>
          <w:rFonts w:ascii="Arial" w:hAnsi="Arial" w:cs="Arial"/>
          <w:b/>
        </w:rPr>
        <w:t xml:space="preserve"> </w:t>
      </w:r>
      <w:r w:rsidR="00257E14" w:rsidRPr="002D6647">
        <w:rPr>
          <w:rFonts w:ascii="Arial" w:hAnsi="Arial" w:cs="Arial"/>
          <w:b/>
        </w:rPr>
        <w:t>–</w:t>
      </w:r>
      <w:r w:rsidR="00AD73CC" w:rsidRPr="002D6647">
        <w:rPr>
          <w:rFonts w:ascii="Arial" w:hAnsi="Arial" w:cs="Arial"/>
          <w:b/>
        </w:rPr>
        <w:t xml:space="preserve"> </w:t>
      </w:r>
      <w:r w:rsidR="00257E14" w:rsidRPr="002D6647">
        <w:rPr>
          <w:rFonts w:ascii="Arial" w:hAnsi="Arial" w:cs="Arial"/>
          <w:b/>
        </w:rPr>
        <w:t xml:space="preserve">DO OBJETO </w:t>
      </w:r>
    </w:p>
    <w:p w:rsidR="00E759F6" w:rsidRPr="002D6647" w:rsidRDefault="00451555" w:rsidP="00402952">
      <w:pPr>
        <w:spacing w:after="0" w:line="240" w:lineRule="auto"/>
        <w:jc w:val="both"/>
        <w:rPr>
          <w:rFonts w:ascii="Arial" w:hAnsi="Arial" w:cs="Arial"/>
        </w:rPr>
      </w:pPr>
      <w:r w:rsidRPr="002D6647">
        <w:rPr>
          <w:rFonts w:ascii="Arial" w:hAnsi="Arial" w:cs="Arial"/>
        </w:rPr>
        <w:t xml:space="preserve">O presente Edital tem por finalidade a </w:t>
      </w:r>
      <w:r w:rsidR="00B611E6" w:rsidRPr="002D6647">
        <w:rPr>
          <w:rFonts w:ascii="Arial" w:hAnsi="Arial" w:cs="Arial"/>
          <w:shd w:val="clear" w:color="auto" w:fill="FFFFFF"/>
        </w:rPr>
        <w:t xml:space="preserve">aquisição de bens e serviços vinculados ao setor cultural e outros instrumentos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w:t>
      </w:r>
      <w:r w:rsidR="00B611E6" w:rsidRPr="00A52653">
        <w:rPr>
          <w:rFonts w:ascii="Arial" w:hAnsi="Arial" w:cs="Arial"/>
          <w:shd w:val="clear" w:color="auto" w:fill="FFFFFF"/>
        </w:rPr>
        <w:t xml:space="preserve">digitais </w:t>
      </w:r>
      <w:r w:rsidR="00A52653" w:rsidRPr="00A52653">
        <w:rPr>
          <w:rFonts w:ascii="Arial" w:hAnsi="Arial" w:cs="Arial"/>
          <w:shd w:val="clear" w:color="auto" w:fill="FFFFFF"/>
        </w:rPr>
        <w:t xml:space="preserve">- pessoas jurídicas - </w:t>
      </w:r>
      <w:r w:rsidR="00B611E6" w:rsidRPr="00A52653">
        <w:rPr>
          <w:rFonts w:ascii="Arial" w:hAnsi="Arial" w:cs="Arial"/>
        </w:rPr>
        <w:t>conforme Artigo 2º, inciso III da Lei Federal nº 14.017</w:t>
      </w:r>
      <w:r w:rsidR="00FC5C07" w:rsidRPr="00A52653">
        <w:rPr>
          <w:rFonts w:ascii="Arial" w:hAnsi="Arial" w:cs="Arial"/>
        </w:rPr>
        <w:t xml:space="preserve"> </w:t>
      </w:r>
      <w:r w:rsidR="00FC5C07" w:rsidRPr="00A52653">
        <w:rPr>
          <w:rFonts w:ascii="Arial" w:hAnsi="Arial" w:cs="Arial"/>
          <w:b/>
        </w:rPr>
        <w:t xml:space="preserve">- </w:t>
      </w:r>
      <w:r w:rsidR="00FC5C07" w:rsidRPr="00A52653">
        <w:rPr>
          <w:rFonts w:ascii="Arial" w:hAnsi="Arial" w:cs="Arial"/>
        </w:rPr>
        <w:t>Lei Aldir Blanc</w:t>
      </w:r>
      <w:r w:rsidR="00B611E6" w:rsidRPr="00A52653">
        <w:rPr>
          <w:rFonts w:ascii="Arial" w:hAnsi="Arial" w:cs="Arial"/>
        </w:rPr>
        <w:t>, de 29 de junho de 2020 regulamentada</w:t>
      </w:r>
      <w:r w:rsidR="00B611E6" w:rsidRPr="002D6647">
        <w:rPr>
          <w:rFonts w:ascii="Arial" w:hAnsi="Arial" w:cs="Arial"/>
        </w:rPr>
        <w:t xml:space="preserve"> pelo Decreto Federal nº 10.464, de 17 de agosto de 2020</w:t>
      </w:r>
      <w:r w:rsidR="00FC5C07">
        <w:rPr>
          <w:rFonts w:ascii="Arial" w:hAnsi="Arial" w:cs="Arial"/>
        </w:rPr>
        <w:t>.</w:t>
      </w:r>
    </w:p>
    <w:p w:rsidR="00B611E6" w:rsidRPr="002D6647" w:rsidRDefault="00B611E6" w:rsidP="00402952">
      <w:pPr>
        <w:spacing w:after="0" w:line="240" w:lineRule="auto"/>
        <w:jc w:val="both"/>
        <w:rPr>
          <w:rFonts w:ascii="Arial" w:hAnsi="Arial" w:cs="Arial"/>
        </w:rPr>
      </w:pPr>
    </w:p>
    <w:p w:rsidR="00257E14" w:rsidRPr="002D6647" w:rsidRDefault="00257E14" w:rsidP="00257E14">
      <w:pPr>
        <w:spacing w:after="0" w:line="240" w:lineRule="auto"/>
        <w:jc w:val="both"/>
        <w:rPr>
          <w:rFonts w:ascii="Arial" w:hAnsi="Arial" w:cs="Arial"/>
          <w:b/>
        </w:rPr>
      </w:pPr>
      <w:r w:rsidRPr="002D6647">
        <w:rPr>
          <w:rFonts w:ascii="Arial" w:hAnsi="Arial" w:cs="Arial"/>
          <w:b/>
        </w:rPr>
        <w:t>2 – DO ORÇAMENTO</w:t>
      </w:r>
    </w:p>
    <w:p w:rsidR="00257E14" w:rsidRPr="002D6647" w:rsidRDefault="00257E14" w:rsidP="00257E14">
      <w:pPr>
        <w:spacing w:after="0" w:line="240" w:lineRule="auto"/>
        <w:jc w:val="both"/>
        <w:rPr>
          <w:rFonts w:ascii="Arial" w:hAnsi="Arial" w:cs="Arial"/>
        </w:rPr>
      </w:pPr>
      <w:r w:rsidRPr="002D6647">
        <w:rPr>
          <w:rFonts w:ascii="Arial" w:hAnsi="Arial" w:cs="Arial"/>
          <w:b/>
        </w:rPr>
        <w:t>2.1</w:t>
      </w:r>
      <w:r w:rsidRPr="002D6647">
        <w:rPr>
          <w:rFonts w:ascii="Arial" w:hAnsi="Arial" w:cs="Arial"/>
        </w:rPr>
        <w:t xml:space="preserve">- </w:t>
      </w:r>
      <w:r w:rsidR="001F6D84">
        <w:rPr>
          <w:rFonts w:ascii="Arial" w:hAnsi="Arial" w:cs="Arial"/>
        </w:rPr>
        <w:t xml:space="preserve">São </w:t>
      </w:r>
      <w:r w:rsidR="00FC5C07">
        <w:rPr>
          <w:rFonts w:ascii="Arial" w:hAnsi="Arial" w:cs="Arial"/>
        </w:rPr>
        <w:t>R</w:t>
      </w:r>
      <w:r w:rsidR="00E759F6" w:rsidRPr="002D6647">
        <w:rPr>
          <w:rFonts w:ascii="Arial" w:eastAsia="Times New Roman" w:hAnsi="Arial" w:cs="Arial"/>
          <w:lang w:eastAsia="pt-BR"/>
        </w:rPr>
        <w:t>$ </w:t>
      </w:r>
      <w:r w:rsidR="00B611E6" w:rsidRPr="002D6647">
        <w:rPr>
          <w:rFonts w:ascii="Arial" w:eastAsia="Times New Roman" w:hAnsi="Arial" w:cs="Arial"/>
          <w:lang w:eastAsia="pt-BR"/>
        </w:rPr>
        <w:t>3</w:t>
      </w:r>
      <w:r w:rsidR="001F6D84">
        <w:rPr>
          <w:rFonts w:ascii="Arial" w:eastAsia="Times New Roman" w:hAnsi="Arial" w:cs="Arial"/>
          <w:lang w:eastAsia="pt-BR"/>
        </w:rPr>
        <w:t>.000,00 (três</w:t>
      </w:r>
      <w:r w:rsidR="00FC5C07">
        <w:rPr>
          <w:rFonts w:ascii="Arial" w:eastAsia="Times New Roman" w:hAnsi="Arial" w:cs="Arial"/>
          <w:lang w:eastAsia="pt-BR"/>
        </w:rPr>
        <w:t xml:space="preserve"> mil</w:t>
      </w:r>
      <w:r w:rsidR="001F6D84">
        <w:rPr>
          <w:rFonts w:ascii="Arial" w:eastAsia="Times New Roman" w:hAnsi="Arial" w:cs="Arial"/>
          <w:lang w:eastAsia="pt-BR"/>
        </w:rPr>
        <w:t xml:space="preserve"> reais) </w:t>
      </w:r>
      <w:r w:rsidRPr="002D6647">
        <w:rPr>
          <w:rFonts w:ascii="Arial" w:eastAsia="Times New Roman" w:hAnsi="Arial" w:cs="Arial"/>
          <w:lang w:eastAsia="pt-BR"/>
        </w:rPr>
        <w:t>proveniente</w:t>
      </w:r>
      <w:r w:rsidR="002D6647">
        <w:rPr>
          <w:rFonts w:ascii="Arial" w:eastAsia="Times New Roman" w:hAnsi="Arial" w:cs="Arial"/>
          <w:lang w:eastAsia="pt-BR"/>
        </w:rPr>
        <w:t>s</w:t>
      </w:r>
      <w:r w:rsidRPr="002D6647">
        <w:rPr>
          <w:rFonts w:ascii="Arial" w:eastAsia="Times New Roman" w:hAnsi="Arial" w:cs="Arial"/>
          <w:lang w:eastAsia="pt-BR"/>
        </w:rPr>
        <w:t xml:space="preserve"> do Governo Federal, a partir da </w:t>
      </w:r>
      <w:r w:rsidRPr="002D6647">
        <w:rPr>
          <w:rFonts w:ascii="Arial" w:hAnsi="Arial" w:cs="Arial"/>
        </w:rPr>
        <w:t>Lei 14.017/2020, tendo em vista a declaração de Pandemia pela Organização Mundial de Saúde.</w:t>
      </w:r>
    </w:p>
    <w:p w:rsidR="00257E14" w:rsidRPr="002D6647" w:rsidRDefault="00257E14" w:rsidP="00402952">
      <w:pPr>
        <w:spacing w:after="0" w:line="240" w:lineRule="auto"/>
        <w:jc w:val="both"/>
        <w:rPr>
          <w:rFonts w:ascii="Arial" w:hAnsi="Arial" w:cs="Arial"/>
        </w:rPr>
      </w:pPr>
    </w:p>
    <w:p w:rsidR="00DD6EE8" w:rsidRPr="002D6647" w:rsidRDefault="00B57390" w:rsidP="00402952">
      <w:pPr>
        <w:spacing w:after="0" w:line="240" w:lineRule="auto"/>
        <w:jc w:val="both"/>
        <w:rPr>
          <w:rFonts w:ascii="Arial" w:hAnsi="Arial" w:cs="Arial"/>
          <w:b/>
        </w:rPr>
      </w:pPr>
      <w:r w:rsidRPr="002D6647">
        <w:rPr>
          <w:rFonts w:ascii="Arial" w:hAnsi="Arial" w:cs="Arial"/>
          <w:b/>
        </w:rPr>
        <w:lastRenderedPageBreak/>
        <w:t>3</w:t>
      </w:r>
      <w:r w:rsidR="008D602E" w:rsidRPr="002D6647">
        <w:rPr>
          <w:rFonts w:ascii="Arial" w:hAnsi="Arial" w:cs="Arial"/>
          <w:b/>
        </w:rPr>
        <w:t xml:space="preserve"> </w:t>
      </w:r>
      <w:r w:rsidRPr="002D6647">
        <w:rPr>
          <w:rFonts w:ascii="Arial" w:hAnsi="Arial" w:cs="Arial"/>
          <w:b/>
        </w:rPr>
        <w:t>–</w:t>
      </w:r>
      <w:r w:rsidR="00451555" w:rsidRPr="002D6647">
        <w:rPr>
          <w:rFonts w:ascii="Arial" w:hAnsi="Arial" w:cs="Arial"/>
          <w:b/>
        </w:rPr>
        <w:t xml:space="preserve"> </w:t>
      </w:r>
      <w:r w:rsidRPr="002D6647">
        <w:rPr>
          <w:rFonts w:ascii="Arial" w:hAnsi="Arial" w:cs="Arial"/>
          <w:b/>
        </w:rPr>
        <w:t>DA ORGANIZAÇÃO</w:t>
      </w:r>
    </w:p>
    <w:p w:rsidR="00683C33" w:rsidRPr="002D6647" w:rsidRDefault="00B57390" w:rsidP="00402952">
      <w:pPr>
        <w:spacing w:after="0" w:line="240" w:lineRule="auto"/>
        <w:jc w:val="both"/>
        <w:rPr>
          <w:rFonts w:ascii="Arial" w:hAnsi="Arial" w:cs="Arial"/>
        </w:rPr>
      </w:pPr>
      <w:r w:rsidRPr="002D6647">
        <w:rPr>
          <w:rFonts w:ascii="Arial" w:hAnsi="Arial" w:cs="Arial"/>
          <w:b/>
        </w:rPr>
        <w:t xml:space="preserve">3.1- </w:t>
      </w:r>
      <w:r w:rsidR="008D602E" w:rsidRPr="002D6647">
        <w:rPr>
          <w:rFonts w:ascii="Arial" w:hAnsi="Arial" w:cs="Arial"/>
        </w:rPr>
        <w:t>Caberá à Secretaria Municipal de Educação e Cultura:</w:t>
      </w:r>
    </w:p>
    <w:p w:rsidR="00E731D9" w:rsidRPr="002D6647" w:rsidRDefault="00E731D9" w:rsidP="00E731D9">
      <w:pPr>
        <w:spacing w:after="0" w:line="240" w:lineRule="auto"/>
        <w:jc w:val="both"/>
        <w:rPr>
          <w:rFonts w:ascii="Arial" w:hAnsi="Arial" w:cs="Arial"/>
        </w:rPr>
      </w:pPr>
      <w:r w:rsidRPr="002D6647">
        <w:rPr>
          <w:rFonts w:ascii="Arial" w:hAnsi="Arial" w:cs="Arial"/>
        </w:rPr>
        <w:t>I - deliberar sobre as diretrizes de aplicação dos recursos financeiros federais, especialmente considerando a vocação cultural local e os atores de produção de cultura presentes do Município, viabilizando, inclusive o cadastro dos agentes culturais locais;</w:t>
      </w:r>
    </w:p>
    <w:p w:rsidR="00E731D9" w:rsidRPr="002D6647" w:rsidRDefault="00E731D9" w:rsidP="00E731D9">
      <w:pPr>
        <w:spacing w:after="0" w:line="240" w:lineRule="auto"/>
        <w:jc w:val="both"/>
        <w:rPr>
          <w:rFonts w:ascii="Arial" w:hAnsi="Arial" w:cs="Arial"/>
        </w:rPr>
      </w:pPr>
      <w:r w:rsidRPr="002D6647">
        <w:rPr>
          <w:rFonts w:ascii="Arial" w:hAnsi="Arial" w:cs="Arial"/>
        </w:rPr>
        <w:t>II - estabelecer as metas a serem alcançadas e as respectivas ações a serem desenvolvidas para tanto, no âmbito de cada ação emergencial ao setor cultural de competência do Município;</w:t>
      </w:r>
    </w:p>
    <w:p w:rsidR="00E731D9" w:rsidRPr="002D6647" w:rsidRDefault="00E731D9" w:rsidP="00E731D9">
      <w:pPr>
        <w:spacing w:after="0" w:line="240" w:lineRule="auto"/>
        <w:jc w:val="both"/>
        <w:rPr>
          <w:rFonts w:ascii="Arial" w:hAnsi="Arial" w:cs="Arial"/>
        </w:rPr>
      </w:pPr>
      <w:r w:rsidRPr="002D6647">
        <w:rPr>
          <w:rFonts w:ascii="Arial" w:hAnsi="Arial" w:cs="Arial"/>
        </w:rPr>
        <w:t>III - providenciar o cadastramento na Plataforma +Brasil, inclusive com o preenchimento do Plano de Ação, bem como gerenciamento das ações necessárias para aplicação dos recursos, gerenciamento da conta bancária, eventuais reversões;</w:t>
      </w:r>
    </w:p>
    <w:p w:rsidR="00E731D9" w:rsidRPr="002D6647" w:rsidRDefault="002C6792" w:rsidP="00E731D9">
      <w:pPr>
        <w:spacing w:after="0" w:line="240" w:lineRule="auto"/>
        <w:jc w:val="both"/>
        <w:rPr>
          <w:rFonts w:ascii="Arial" w:hAnsi="Arial" w:cs="Arial"/>
          <w:color w:val="000000"/>
        </w:rPr>
      </w:pPr>
      <w:r w:rsidRPr="002D6647">
        <w:rPr>
          <w:rFonts w:ascii="Arial" w:hAnsi="Arial" w:cs="Arial"/>
          <w:color w:val="000000"/>
        </w:rPr>
        <w:t>I</w:t>
      </w:r>
      <w:r w:rsidR="00E731D9" w:rsidRPr="002D6647">
        <w:rPr>
          <w:rFonts w:ascii="Arial" w:hAnsi="Arial" w:cs="Arial"/>
          <w:color w:val="000000"/>
        </w:rPr>
        <w:t xml:space="preserve">V – </w:t>
      </w:r>
      <w:proofErr w:type="gramStart"/>
      <w:r w:rsidR="00E731D9" w:rsidRPr="002D6647">
        <w:rPr>
          <w:rFonts w:ascii="Arial" w:hAnsi="Arial" w:cs="Arial"/>
          <w:color w:val="000000"/>
        </w:rPr>
        <w:t>definir</w:t>
      </w:r>
      <w:proofErr w:type="gramEnd"/>
      <w:r w:rsidR="00E731D9" w:rsidRPr="002D6647">
        <w:rPr>
          <w:rFonts w:ascii="Arial" w:hAnsi="Arial" w:cs="Arial"/>
          <w:color w:val="000000"/>
        </w:rPr>
        <w:t>, em conjunto com o Estado, o âmbito em que cada ação emergencial relativa ao inciso III do art. 2º da Lei Federal nº 14.017/2020 será realizada, envidando esforços conjuntos para evitar que os recursos aplicados se concentrem nos mesmos beneficiários, na mesma região geográfica ou em um número restrito de trabalhadores da cultura ou de instituições culturais;</w:t>
      </w:r>
    </w:p>
    <w:p w:rsidR="00E731D9" w:rsidRPr="002D6647" w:rsidRDefault="00E731D9" w:rsidP="00E731D9">
      <w:pPr>
        <w:spacing w:after="0" w:line="240" w:lineRule="auto"/>
        <w:jc w:val="both"/>
        <w:rPr>
          <w:rFonts w:ascii="Arial" w:hAnsi="Arial" w:cs="Arial"/>
        </w:rPr>
      </w:pPr>
      <w:r w:rsidRPr="002D6647">
        <w:rPr>
          <w:rFonts w:ascii="Arial" w:hAnsi="Arial" w:cs="Arial"/>
        </w:rPr>
        <w:t>V</w:t>
      </w:r>
      <w:r w:rsidRPr="002D6647">
        <w:rPr>
          <w:rFonts w:ascii="Arial" w:hAnsi="Arial" w:cs="Arial"/>
          <w:b/>
        </w:rPr>
        <w:t xml:space="preserve"> </w:t>
      </w:r>
      <w:r w:rsidRPr="002D6647">
        <w:rPr>
          <w:rFonts w:ascii="Arial" w:hAnsi="Arial" w:cs="Arial"/>
        </w:rPr>
        <w:t>-</w:t>
      </w:r>
      <w:r w:rsidRPr="002D6647">
        <w:rPr>
          <w:rFonts w:ascii="Arial" w:hAnsi="Arial" w:cs="Arial"/>
          <w:b/>
        </w:rPr>
        <w:t xml:space="preserve"> </w:t>
      </w:r>
      <w:r w:rsidRPr="002D6647">
        <w:rPr>
          <w:rFonts w:ascii="Arial" w:hAnsi="Arial" w:cs="Arial"/>
        </w:rPr>
        <w:t>Integrar a Comissão para escolha dos artistas, formado por 2 integrantes da Secretaria da Fazenda, 2 integrantes da Secretaria de Educação e Cultura, 2 integrantes do Conselho de Políticas Culturais do Município de Morro Reuter e 2 integrantes da Sociedade Civil</w:t>
      </w:r>
    </w:p>
    <w:p w:rsidR="00E731D9" w:rsidRPr="002D6647" w:rsidRDefault="002C6792" w:rsidP="00E731D9">
      <w:pPr>
        <w:spacing w:after="0" w:line="240" w:lineRule="auto"/>
        <w:jc w:val="both"/>
        <w:rPr>
          <w:rFonts w:ascii="Arial" w:hAnsi="Arial" w:cs="Arial"/>
          <w:color w:val="000000"/>
        </w:rPr>
      </w:pPr>
      <w:r w:rsidRPr="002D6647">
        <w:rPr>
          <w:rFonts w:ascii="Arial" w:hAnsi="Arial" w:cs="Arial"/>
          <w:color w:val="000000"/>
        </w:rPr>
        <w:t>VI</w:t>
      </w:r>
      <w:r w:rsidR="00E731D9" w:rsidRPr="002D6647">
        <w:rPr>
          <w:rFonts w:ascii="Arial" w:hAnsi="Arial" w:cs="Arial"/>
          <w:color w:val="000000"/>
        </w:rPr>
        <w:t xml:space="preserve"> – providenciar a ampla publicidade das iniciativas apoiadas pelos recursos federais destinados às ações emergenciais ao setor cultural, inclusive por meio do sítio oficial do Município na internet, envidado especiais esforços para que as ações relativas ao inciso III do art. 2º da Lei Federal nº 14.017/2020, sejam transmitidas pela internet e disponibilizadas por meio das redes sociais e outras plataformas digitais; </w:t>
      </w:r>
    </w:p>
    <w:p w:rsidR="00E731D9" w:rsidRPr="002D6647" w:rsidRDefault="00E731D9" w:rsidP="00E731D9">
      <w:pPr>
        <w:spacing w:after="0" w:line="240" w:lineRule="auto"/>
        <w:jc w:val="both"/>
        <w:rPr>
          <w:rFonts w:ascii="Arial" w:hAnsi="Arial" w:cs="Arial"/>
        </w:rPr>
      </w:pPr>
      <w:r w:rsidRPr="002D6647">
        <w:rPr>
          <w:rFonts w:ascii="Arial" w:hAnsi="Arial" w:cs="Arial"/>
          <w:color w:val="000000"/>
        </w:rPr>
        <w:t>VII – realizar a a</w:t>
      </w:r>
      <w:r w:rsidRPr="002D6647">
        <w:rPr>
          <w:rFonts w:ascii="Arial" w:hAnsi="Arial" w:cs="Arial"/>
        </w:rPr>
        <w:t>valiação de resultados das ações emergenciais, por meio de análise objetiva e sistemática do seu desenvolvimento junto aos beneficiários, julgando o mérito da execução considerando a relevância, a eficiência, o impacto e a sustentabilidade dos resultados;</w:t>
      </w:r>
    </w:p>
    <w:p w:rsidR="00E731D9" w:rsidRPr="002D6647" w:rsidRDefault="00E731D9" w:rsidP="00E731D9">
      <w:pPr>
        <w:spacing w:after="0" w:line="240" w:lineRule="auto"/>
        <w:jc w:val="both"/>
        <w:rPr>
          <w:rFonts w:ascii="Arial" w:hAnsi="Arial" w:cs="Arial"/>
        </w:rPr>
      </w:pPr>
      <w:r w:rsidRPr="002D6647">
        <w:rPr>
          <w:rFonts w:ascii="Arial" w:hAnsi="Arial" w:cs="Arial"/>
        </w:rPr>
        <w:t>VIII – elaborar o relatório de gestão final a que se refere o Anexo I do Decreto Federal nº 10.464/2020, preenchendo-o na Plataforma +Brasil e publicando-o no sítio eletrônico do Município;</w:t>
      </w:r>
    </w:p>
    <w:p w:rsidR="00E731D9" w:rsidRPr="002D6647" w:rsidRDefault="00E731D9" w:rsidP="00E731D9">
      <w:pPr>
        <w:spacing w:after="0" w:line="240" w:lineRule="auto"/>
        <w:jc w:val="both"/>
        <w:rPr>
          <w:rFonts w:ascii="Arial" w:hAnsi="Arial" w:cs="Arial"/>
        </w:rPr>
      </w:pPr>
      <w:r w:rsidRPr="002D6647">
        <w:rPr>
          <w:rFonts w:ascii="Arial" w:hAnsi="Arial" w:cs="Arial"/>
        </w:rPr>
        <w:t xml:space="preserve">IX – </w:t>
      </w:r>
      <w:proofErr w:type="gramStart"/>
      <w:r w:rsidRPr="002D6647">
        <w:rPr>
          <w:rFonts w:ascii="Arial" w:hAnsi="Arial" w:cs="Arial"/>
        </w:rPr>
        <w:t>outras</w:t>
      </w:r>
      <w:proofErr w:type="gramEnd"/>
      <w:r w:rsidRPr="002D6647">
        <w:rPr>
          <w:rFonts w:ascii="Arial" w:hAnsi="Arial" w:cs="Arial"/>
        </w:rPr>
        <w:t>, qu</w:t>
      </w:r>
      <w:r w:rsidR="002C6792" w:rsidRPr="002D6647">
        <w:rPr>
          <w:rFonts w:ascii="Arial" w:hAnsi="Arial" w:cs="Arial"/>
        </w:rPr>
        <w:t>e vierem a ser determinadas pela Prefeita</w:t>
      </w:r>
      <w:r w:rsidRPr="002D6647">
        <w:rPr>
          <w:rFonts w:ascii="Arial" w:hAnsi="Arial" w:cs="Arial"/>
        </w:rPr>
        <w:t xml:space="preserve"> Municipal, de acordo com o disposto na Lei Federal nº 14.017/2020 e Decreto Federal nº 10.464/2020.</w:t>
      </w:r>
    </w:p>
    <w:p w:rsidR="00B611E6" w:rsidRPr="002D6647" w:rsidRDefault="00B611E6" w:rsidP="00402952">
      <w:pPr>
        <w:spacing w:after="0" w:line="240" w:lineRule="auto"/>
        <w:jc w:val="both"/>
        <w:rPr>
          <w:rFonts w:ascii="Arial" w:hAnsi="Arial" w:cs="Arial"/>
        </w:rPr>
      </w:pPr>
    </w:p>
    <w:p w:rsidR="00B611E6" w:rsidRPr="002D6647" w:rsidRDefault="00B611E6" w:rsidP="00B611E6">
      <w:pPr>
        <w:spacing w:after="0" w:line="240" w:lineRule="auto"/>
        <w:jc w:val="both"/>
        <w:rPr>
          <w:rFonts w:ascii="Arial" w:hAnsi="Arial" w:cs="Arial"/>
        </w:rPr>
      </w:pPr>
      <w:r w:rsidRPr="002D6647">
        <w:rPr>
          <w:rFonts w:ascii="Arial" w:hAnsi="Arial" w:cs="Arial"/>
          <w:b/>
        </w:rPr>
        <w:t xml:space="preserve">3.2- </w:t>
      </w:r>
      <w:r w:rsidRPr="002D6647">
        <w:rPr>
          <w:rFonts w:ascii="Arial" w:hAnsi="Arial" w:cs="Arial"/>
        </w:rPr>
        <w:t xml:space="preserve">A Comissão formada por meio da Portaria 213, de 08 de setembro de 2020 fará a análise do cadastro, das inscrições e dos Projetos/Propostas </w:t>
      </w:r>
      <w:r w:rsidR="00D100FF">
        <w:rPr>
          <w:rFonts w:ascii="Arial" w:hAnsi="Arial" w:cs="Arial"/>
        </w:rPr>
        <w:t>do bem/serviço</w:t>
      </w:r>
      <w:r w:rsidRPr="002D6647">
        <w:rPr>
          <w:rFonts w:ascii="Arial" w:hAnsi="Arial" w:cs="Arial"/>
        </w:rPr>
        <w:t>.</w:t>
      </w:r>
    </w:p>
    <w:p w:rsidR="00B611E6" w:rsidRPr="002D6647" w:rsidRDefault="00B611E6" w:rsidP="00B611E6">
      <w:pPr>
        <w:spacing w:after="0" w:line="240" w:lineRule="auto"/>
        <w:jc w:val="both"/>
        <w:rPr>
          <w:rFonts w:ascii="Arial" w:hAnsi="Arial" w:cs="Arial"/>
        </w:rPr>
      </w:pPr>
    </w:p>
    <w:p w:rsidR="00B611E6" w:rsidRPr="002D6647" w:rsidRDefault="00B611E6" w:rsidP="00B611E6">
      <w:pPr>
        <w:spacing w:after="0" w:line="240" w:lineRule="auto"/>
        <w:jc w:val="both"/>
        <w:rPr>
          <w:rFonts w:ascii="Arial" w:hAnsi="Arial" w:cs="Arial"/>
        </w:rPr>
      </w:pPr>
      <w:r w:rsidRPr="002D6647">
        <w:rPr>
          <w:rFonts w:ascii="Arial" w:hAnsi="Arial" w:cs="Arial"/>
          <w:b/>
        </w:rPr>
        <w:t xml:space="preserve">3.3- </w:t>
      </w:r>
      <w:r w:rsidRPr="002D6647">
        <w:rPr>
          <w:rFonts w:ascii="Arial" w:hAnsi="Arial" w:cs="Arial"/>
          <w:color w:val="000000"/>
        </w:rPr>
        <w:t>Compete à Administração</w:t>
      </w:r>
      <w:r w:rsidRPr="002D6647">
        <w:rPr>
          <w:rFonts w:ascii="Arial" w:hAnsi="Arial" w:cs="Arial"/>
        </w:rPr>
        <w:t xml:space="preserve"> Pública </w:t>
      </w:r>
      <w:r w:rsidR="00FC5C07">
        <w:rPr>
          <w:rFonts w:ascii="Arial" w:hAnsi="Arial" w:cs="Arial"/>
        </w:rPr>
        <w:t xml:space="preserve">Municipal </w:t>
      </w:r>
      <w:r w:rsidRPr="002D6647">
        <w:rPr>
          <w:rFonts w:ascii="Arial" w:hAnsi="Arial" w:cs="Arial"/>
        </w:rPr>
        <w:t>a implementação das ações emergenciais destinadas ao setor cultural e a verificação do cumprimento dos requisitos estabelecidos neste Edital.</w:t>
      </w:r>
    </w:p>
    <w:p w:rsidR="00070C86" w:rsidRPr="002D6647" w:rsidRDefault="00070C86" w:rsidP="00402952">
      <w:pPr>
        <w:spacing w:after="0" w:line="240" w:lineRule="auto"/>
        <w:jc w:val="both"/>
        <w:rPr>
          <w:rFonts w:ascii="Arial" w:hAnsi="Arial" w:cs="Arial"/>
        </w:rPr>
      </w:pPr>
    </w:p>
    <w:p w:rsidR="00B611E6" w:rsidRPr="002D6647" w:rsidRDefault="00B611E6" w:rsidP="00B611E6">
      <w:pPr>
        <w:spacing w:after="0" w:line="240" w:lineRule="auto"/>
        <w:jc w:val="both"/>
        <w:rPr>
          <w:rFonts w:ascii="Arial" w:hAnsi="Arial" w:cs="Arial"/>
          <w:color w:val="000000"/>
        </w:rPr>
      </w:pPr>
      <w:r w:rsidRPr="002D6647">
        <w:rPr>
          <w:rFonts w:ascii="Arial" w:hAnsi="Arial" w:cs="Arial"/>
          <w:b/>
        </w:rPr>
        <w:t xml:space="preserve">3.4- </w:t>
      </w:r>
      <w:r w:rsidR="00E731D9" w:rsidRPr="002D6647">
        <w:rPr>
          <w:rFonts w:ascii="Arial" w:hAnsi="Arial" w:cs="Arial"/>
          <w:color w:val="000000"/>
        </w:rPr>
        <w:t>É vedada</w:t>
      </w:r>
      <w:r w:rsidRPr="002D6647">
        <w:rPr>
          <w:rFonts w:ascii="Arial" w:hAnsi="Arial" w:cs="Arial"/>
          <w:color w:val="000000"/>
        </w:rPr>
        <w:t xml:space="preserve"> a participação do mesmo beneficiário em mais de um projeto</w:t>
      </w:r>
      <w:r w:rsidR="002C6792" w:rsidRPr="002D6647">
        <w:rPr>
          <w:rFonts w:ascii="Arial" w:hAnsi="Arial" w:cs="Arial"/>
          <w:color w:val="000000"/>
        </w:rPr>
        <w:t xml:space="preserve"> relativo ao inciso III da </w:t>
      </w:r>
      <w:r w:rsidR="002C6792" w:rsidRPr="002D6647">
        <w:rPr>
          <w:rFonts w:ascii="Arial" w:hAnsi="Arial" w:cs="Arial"/>
        </w:rPr>
        <w:t>Lei Federal nº 14.017/2020 e Decreto Federal nº 10.464/2020</w:t>
      </w:r>
      <w:r w:rsidRPr="002D6647">
        <w:rPr>
          <w:rFonts w:ascii="Arial" w:hAnsi="Arial" w:cs="Arial"/>
          <w:color w:val="000000"/>
        </w:rPr>
        <w:t>.</w:t>
      </w:r>
    </w:p>
    <w:p w:rsidR="002C6792" w:rsidRPr="002D6647" w:rsidRDefault="002C6792" w:rsidP="00B611E6">
      <w:pPr>
        <w:spacing w:after="0" w:line="240" w:lineRule="auto"/>
        <w:jc w:val="both"/>
        <w:rPr>
          <w:rFonts w:ascii="Arial" w:hAnsi="Arial" w:cs="Arial"/>
          <w:color w:val="000000"/>
        </w:rPr>
      </w:pPr>
    </w:p>
    <w:p w:rsidR="002C6792" w:rsidRPr="002D6647" w:rsidRDefault="002C6792" w:rsidP="00B611E6">
      <w:pPr>
        <w:spacing w:after="0" w:line="240" w:lineRule="auto"/>
        <w:jc w:val="both"/>
        <w:rPr>
          <w:rFonts w:ascii="Arial" w:hAnsi="Arial" w:cs="Arial"/>
          <w:color w:val="000000"/>
        </w:rPr>
      </w:pPr>
      <w:r w:rsidRPr="002D6647">
        <w:rPr>
          <w:rFonts w:ascii="Arial" w:hAnsi="Arial" w:cs="Arial"/>
          <w:b/>
        </w:rPr>
        <w:t xml:space="preserve">3.5- </w:t>
      </w:r>
      <w:r w:rsidRPr="002D6647">
        <w:rPr>
          <w:rFonts w:ascii="Arial" w:hAnsi="Arial" w:cs="Arial"/>
          <w:color w:val="000000"/>
        </w:rPr>
        <w:t xml:space="preserve">É vedado o recebimento cumulativo pelo mesmo beneficiário nos inciso II e III, concomitantemente. </w:t>
      </w:r>
    </w:p>
    <w:p w:rsidR="002C6792" w:rsidRPr="002D6647" w:rsidRDefault="002C6792" w:rsidP="00B611E6">
      <w:pPr>
        <w:spacing w:after="0" w:line="240" w:lineRule="auto"/>
        <w:jc w:val="both"/>
        <w:rPr>
          <w:rFonts w:ascii="Arial" w:hAnsi="Arial" w:cs="Arial"/>
          <w:color w:val="000000"/>
        </w:rPr>
      </w:pPr>
    </w:p>
    <w:p w:rsidR="00B611E6" w:rsidRPr="002D6647" w:rsidRDefault="00B611E6" w:rsidP="00402952">
      <w:pPr>
        <w:spacing w:after="0" w:line="240" w:lineRule="auto"/>
        <w:jc w:val="both"/>
        <w:rPr>
          <w:rFonts w:ascii="Arial" w:hAnsi="Arial" w:cs="Arial"/>
        </w:rPr>
      </w:pPr>
      <w:r w:rsidRPr="002D6647">
        <w:rPr>
          <w:rFonts w:ascii="Arial" w:hAnsi="Arial" w:cs="Arial"/>
          <w:b/>
        </w:rPr>
        <w:t>3.</w:t>
      </w:r>
      <w:r w:rsidR="002C6792" w:rsidRPr="002D6647">
        <w:rPr>
          <w:rFonts w:ascii="Arial" w:hAnsi="Arial" w:cs="Arial"/>
          <w:b/>
        </w:rPr>
        <w:t>6</w:t>
      </w:r>
      <w:r w:rsidRPr="002D6647">
        <w:rPr>
          <w:rFonts w:ascii="Arial" w:hAnsi="Arial" w:cs="Arial"/>
          <w:b/>
        </w:rPr>
        <w:t xml:space="preserve">- </w:t>
      </w:r>
      <w:r w:rsidRPr="002D6647">
        <w:rPr>
          <w:rFonts w:ascii="Arial" w:hAnsi="Arial" w:cs="Arial"/>
          <w:color w:val="000000"/>
        </w:rPr>
        <w:t xml:space="preserve">O beneficiário </w:t>
      </w:r>
      <w:r w:rsidR="00B95AF7">
        <w:rPr>
          <w:rFonts w:ascii="Arial" w:hAnsi="Arial" w:cs="Arial"/>
          <w:color w:val="000000"/>
        </w:rPr>
        <w:t xml:space="preserve">deverá solicitar o benefício por meio de Ficha de Inscrição (Anexo I), quando , também, deverá </w:t>
      </w:r>
      <w:r w:rsidR="00B95AF7">
        <w:rPr>
          <w:rFonts w:ascii="Arial" w:hAnsi="Arial" w:cs="Arial"/>
        </w:rPr>
        <w:t>celebrar T</w:t>
      </w:r>
      <w:r w:rsidRPr="002D6647">
        <w:rPr>
          <w:rFonts w:ascii="Arial" w:hAnsi="Arial" w:cs="Arial"/>
        </w:rPr>
        <w:t xml:space="preserve">ermo de </w:t>
      </w:r>
      <w:r w:rsidR="00B95AF7">
        <w:rPr>
          <w:rFonts w:ascii="Arial" w:hAnsi="Arial" w:cs="Arial"/>
        </w:rPr>
        <w:t xml:space="preserve">Compromisso </w:t>
      </w:r>
      <w:r w:rsidR="00B95AF7" w:rsidRPr="00B95AF7">
        <w:rPr>
          <w:rFonts w:ascii="Arial" w:hAnsi="Arial" w:cs="Arial"/>
        </w:rPr>
        <w:t>Formal</w:t>
      </w:r>
      <w:r w:rsidRPr="00B95AF7">
        <w:rPr>
          <w:rFonts w:ascii="Arial" w:hAnsi="Arial" w:cs="Arial"/>
        </w:rPr>
        <w:t xml:space="preserve"> (Anexo II)</w:t>
      </w:r>
      <w:r w:rsidRPr="002D6647">
        <w:rPr>
          <w:rFonts w:ascii="Arial" w:hAnsi="Arial" w:cs="Arial"/>
          <w:color w:val="000000"/>
        </w:rPr>
        <w:t xml:space="preserve"> junto à Administração Pública</w:t>
      </w:r>
      <w:r w:rsidR="00FC5C07">
        <w:rPr>
          <w:rFonts w:ascii="Arial" w:hAnsi="Arial" w:cs="Arial"/>
          <w:color w:val="000000"/>
        </w:rPr>
        <w:t xml:space="preserve"> </w:t>
      </w:r>
      <w:r w:rsidR="00FC5C07">
        <w:rPr>
          <w:rFonts w:ascii="Arial" w:hAnsi="Arial" w:cs="Arial"/>
        </w:rPr>
        <w:t>Municipal</w:t>
      </w:r>
      <w:r w:rsidRPr="002D6647">
        <w:rPr>
          <w:rFonts w:ascii="Arial" w:hAnsi="Arial" w:cs="Arial"/>
          <w:color w:val="000000"/>
        </w:rPr>
        <w:t xml:space="preserve">, assumindo o compromisso de prestar </w:t>
      </w:r>
      <w:r w:rsidR="002C6792" w:rsidRPr="002D6647">
        <w:rPr>
          <w:rFonts w:ascii="Arial" w:hAnsi="Arial" w:cs="Arial"/>
          <w:color w:val="162937"/>
          <w:shd w:val="clear" w:color="auto" w:fill="FFFFFF"/>
        </w:rPr>
        <w:t>bens e serviços vinculados ao setor cultural.</w:t>
      </w:r>
    </w:p>
    <w:p w:rsidR="00B611E6" w:rsidRPr="002D6647" w:rsidRDefault="00B611E6" w:rsidP="00402952">
      <w:pPr>
        <w:spacing w:after="0" w:line="240" w:lineRule="auto"/>
        <w:jc w:val="both"/>
        <w:rPr>
          <w:rFonts w:ascii="Arial" w:hAnsi="Arial" w:cs="Arial"/>
        </w:rPr>
      </w:pPr>
    </w:p>
    <w:p w:rsidR="002C6792" w:rsidRPr="002D6647" w:rsidRDefault="002C6792" w:rsidP="002C6792">
      <w:pPr>
        <w:spacing w:after="0" w:line="240" w:lineRule="auto"/>
        <w:jc w:val="both"/>
        <w:rPr>
          <w:rFonts w:ascii="Arial" w:hAnsi="Arial" w:cs="Arial"/>
          <w:color w:val="FF0000"/>
        </w:rPr>
      </w:pPr>
      <w:r w:rsidRPr="002D6647">
        <w:rPr>
          <w:rFonts w:ascii="Arial" w:hAnsi="Arial" w:cs="Arial"/>
          <w:b/>
        </w:rPr>
        <w:t xml:space="preserve">3.6- </w:t>
      </w:r>
      <w:r w:rsidRPr="002D6647">
        <w:rPr>
          <w:rFonts w:ascii="Arial" w:hAnsi="Arial" w:cs="Arial"/>
          <w:color w:val="000000"/>
        </w:rPr>
        <w:t xml:space="preserve"> O prazo para prestação de </w:t>
      </w:r>
      <w:r w:rsidR="00830026" w:rsidRPr="002D6647">
        <w:rPr>
          <w:rFonts w:ascii="Arial" w:hAnsi="Arial" w:cs="Arial"/>
          <w:color w:val="162937"/>
          <w:shd w:val="clear" w:color="auto" w:fill="FFFFFF"/>
        </w:rPr>
        <w:t xml:space="preserve">bens e serviços </w:t>
      </w:r>
      <w:r w:rsidR="005A33BC" w:rsidRPr="002D6647">
        <w:rPr>
          <w:rFonts w:ascii="Arial" w:hAnsi="Arial" w:cs="Arial"/>
          <w:color w:val="162937"/>
          <w:shd w:val="clear" w:color="auto" w:fill="FFFFFF"/>
        </w:rPr>
        <w:t xml:space="preserve">será até o dia </w:t>
      </w:r>
      <w:r w:rsidR="005A33BC" w:rsidRPr="00FC5C07">
        <w:rPr>
          <w:rFonts w:ascii="Arial" w:hAnsi="Arial" w:cs="Arial"/>
          <w:shd w:val="clear" w:color="auto" w:fill="FFFFFF"/>
        </w:rPr>
        <w:t>31 de dezembro de 2020</w:t>
      </w:r>
      <w:r w:rsidR="005A33BC" w:rsidRPr="002D6647">
        <w:rPr>
          <w:rFonts w:ascii="Arial" w:hAnsi="Arial" w:cs="Arial"/>
          <w:color w:val="162937"/>
          <w:shd w:val="clear" w:color="auto" w:fill="FFFFFF"/>
        </w:rPr>
        <w:t>.</w:t>
      </w:r>
    </w:p>
    <w:p w:rsidR="00B611E6" w:rsidRPr="002D6647" w:rsidRDefault="00B611E6" w:rsidP="00402952">
      <w:pPr>
        <w:spacing w:after="0" w:line="240" w:lineRule="auto"/>
        <w:jc w:val="both"/>
        <w:rPr>
          <w:rFonts w:ascii="Arial" w:hAnsi="Arial" w:cs="Arial"/>
        </w:rPr>
      </w:pPr>
    </w:p>
    <w:p w:rsidR="00DD6EE8" w:rsidRDefault="00DD6EE8" w:rsidP="00402952">
      <w:pPr>
        <w:spacing w:after="0" w:line="240" w:lineRule="auto"/>
        <w:jc w:val="both"/>
        <w:rPr>
          <w:rFonts w:ascii="Arial" w:hAnsi="Arial" w:cs="Arial"/>
          <w:b/>
        </w:rPr>
      </w:pPr>
    </w:p>
    <w:p w:rsidR="00B57390" w:rsidRPr="002D6647" w:rsidRDefault="00B57390" w:rsidP="00402952">
      <w:pPr>
        <w:spacing w:after="0" w:line="240" w:lineRule="auto"/>
        <w:jc w:val="both"/>
        <w:rPr>
          <w:rFonts w:ascii="Arial" w:hAnsi="Arial" w:cs="Arial"/>
          <w:b/>
        </w:rPr>
      </w:pPr>
      <w:r w:rsidRPr="002D6647">
        <w:rPr>
          <w:rFonts w:ascii="Arial" w:hAnsi="Arial" w:cs="Arial"/>
          <w:b/>
        </w:rPr>
        <w:lastRenderedPageBreak/>
        <w:t>4- DO CADASTRAMENTO</w:t>
      </w:r>
    </w:p>
    <w:p w:rsidR="00B57390" w:rsidRPr="002D6647" w:rsidRDefault="00B57390" w:rsidP="00402952">
      <w:pPr>
        <w:spacing w:after="0" w:line="240" w:lineRule="auto"/>
        <w:jc w:val="both"/>
        <w:rPr>
          <w:rFonts w:ascii="Arial" w:hAnsi="Arial" w:cs="Arial"/>
        </w:rPr>
      </w:pPr>
      <w:r w:rsidRPr="002D6647">
        <w:rPr>
          <w:rFonts w:ascii="Arial" w:hAnsi="Arial" w:cs="Arial"/>
          <w:b/>
        </w:rPr>
        <w:t>4.1</w:t>
      </w:r>
      <w:r w:rsidR="00451555" w:rsidRPr="002D6647">
        <w:rPr>
          <w:rFonts w:ascii="Arial" w:hAnsi="Arial" w:cs="Arial"/>
          <w:b/>
        </w:rPr>
        <w:t>-</w:t>
      </w:r>
      <w:r w:rsidR="00993E5B" w:rsidRPr="002D6647">
        <w:rPr>
          <w:rFonts w:ascii="Arial" w:hAnsi="Arial" w:cs="Arial"/>
          <w:b/>
        </w:rPr>
        <w:t xml:space="preserve"> </w:t>
      </w:r>
      <w:r w:rsidR="00993E5B" w:rsidRPr="002D6647">
        <w:rPr>
          <w:rFonts w:ascii="Arial" w:hAnsi="Arial" w:cs="Arial"/>
        </w:rPr>
        <w:t>Os agentes culturais, que tiverem interesse em participar do edital, deverão promover</w:t>
      </w:r>
      <w:r w:rsidR="0017402C" w:rsidRPr="002D6647">
        <w:rPr>
          <w:rFonts w:ascii="Arial" w:hAnsi="Arial" w:cs="Arial"/>
        </w:rPr>
        <w:t xml:space="preserve"> o seu cadastro, através de formulário próprio disponível em </w:t>
      </w:r>
      <w:hyperlink r:id="rId6" w:history="1">
        <w:r w:rsidR="0017402C" w:rsidRPr="002D6647">
          <w:rPr>
            <w:rStyle w:val="Hyperlink"/>
            <w:rFonts w:ascii="Arial" w:hAnsi="Arial" w:cs="Arial"/>
          </w:rPr>
          <w:t>https://www.morroreuter.rs.gov.br/</w:t>
        </w:r>
      </w:hyperlink>
    </w:p>
    <w:p w:rsidR="005A33BC" w:rsidRPr="002D6647" w:rsidRDefault="000A392A" w:rsidP="005A33BC">
      <w:pPr>
        <w:spacing w:after="0" w:line="240" w:lineRule="auto"/>
        <w:jc w:val="both"/>
        <w:rPr>
          <w:rFonts w:ascii="Arial" w:hAnsi="Arial" w:cs="Arial"/>
          <w:b/>
        </w:rPr>
      </w:pPr>
      <w:r w:rsidRPr="002D6647">
        <w:rPr>
          <w:rFonts w:ascii="Arial" w:hAnsi="Arial" w:cs="Arial"/>
          <w:b/>
        </w:rPr>
        <w:t>4.</w:t>
      </w:r>
      <w:r w:rsidR="00FC5C07">
        <w:rPr>
          <w:rFonts w:ascii="Arial" w:hAnsi="Arial" w:cs="Arial"/>
          <w:b/>
        </w:rPr>
        <w:t>2</w:t>
      </w:r>
      <w:r w:rsidRPr="002D6647">
        <w:rPr>
          <w:rFonts w:ascii="Arial" w:hAnsi="Arial" w:cs="Arial"/>
          <w:b/>
        </w:rPr>
        <w:t>-</w:t>
      </w:r>
      <w:r w:rsidRPr="002D6647">
        <w:rPr>
          <w:rFonts w:ascii="Arial" w:hAnsi="Arial" w:cs="Arial"/>
        </w:rPr>
        <w:t xml:space="preserve"> Prazo final para o cadastramento: </w:t>
      </w:r>
      <w:r w:rsidR="00DD6EE8">
        <w:rPr>
          <w:rFonts w:ascii="Arial" w:hAnsi="Arial" w:cs="Arial"/>
          <w:b/>
        </w:rPr>
        <w:t>06</w:t>
      </w:r>
      <w:r w:rsidR="005A33BC" w:rsidRPr="00B64CF3">
        <w:rPr>
          <w:rFonts w:ascii="Arial" w:hAnsi="Arial" w:cs="Arial"/>
          <w:b/>
        </w:rPr>
        <w:t xml:space="preserve"> de </w:t>
      </w:r>
      <w:r w:rsidR="001F6D84">
        <w:rPr>
          <w:rFonts w:ascii="Arial" w:hAnsi="Arial" w:cs="Arial"/>
          <w:b/>
        </w:rPr>
        <w:t>novem</w:t>
      </w:r>
      <w:r w:rsidR="005A33BC" w:rsidRPr="00B64CF3">
        <w:rPr>
          <w:rFonts w:ascii="Arial" w:hAnsi="Arial" w:cs="Arial"/>
          <w:b/>
        </w:rPr>
        <w:t>bro de 2020.</w:t>
      </w:r>
    </w:p>
    <w:p w:rsidR="000A392A" w:rsidRPr="002D6647" w:rsidRDefault="000A392A" w:rsidP="005A33BC">
      <w:pPr>
        <w:spacing w:after="0" w:line="240" w:lineRule="auto"/>
        <w:jc w:val="both"/>
        <w:rPr>
          <w:rFonts w:ascii="Arial" w:hAnsi="Arial" w:cs="Arial"/>
        </w:rPr>
      </w:pPr>
      <w:r w:rsidRPr="002D6647">
        <w:rPr>
          <w:rFonts w:ascii="Arial" w:hAnsi="Arial" w:cs="Arial"/>
          <w:b/>
        </w:rPr>
        <w:t>4.</w:t>
      </w:r>
      <w:r w:rsidR="00FC5C07">
        <w:rPr>
          <w:rFonts w:ascii="Arial" w:hAnsi="Arial" w:cs="Arial"/>
          <w:b/>
        </w:rPr>
        <w:t>3</w:t>
      </w:r>
      <w:r w:rsidRPr="002D6647">
        <w:rPr>
          <w:rFonts w:ascii="Arial" w:hAnsi="Arial" w:cs="Arial"/>
          <w:b/>
        </w:rPr>
        <w:t>-</w:t>
      </w:r>
      <w:r w:rsidRPr="002D6647">
        <w:rPr>
          <w:rFonts w:ascii="Arial" w:hAnsi="Arial" w:cs="Arial"/>
        </w:rPr>
        <w:t xml:space="preserve"> Não serão aceitos cadastramentos após essa data, para a finalidade deste Edital.</w:t>
      </w:r>
    </w:p>
    <w:p w:rsidR="000A392A" w:rsidRPr="002D6647" w:rsidRDefault="000A392A" w:rsidP="00402952">
      <w:pPr>
        <w:spacing w:after="0" w:line="240" w:lineRule="auto"/>
        <w:jc w:val="both"/>
        <w:rPr>
          <w:rFonts w:ascii="Arial" w:hAnsi="Arial" w:cs="Arial"/>
          <w:b/>
        </w:rPr>
      </w:pPr>
    </w:p>
    <w:p w:rsidR="000A392A" w:rsidRPr="002D6647" w:rsidRDefault="000A392A" w:rsidP="00402952">
      <w:pPr>
        <w:spacing w:after="0" w:line="240" w:lineRule="auto"/>
        <w:jc w:val="both"/>
        <w:rPr>
          <w:rFonts w:ascii="Arial" w:hAnsi="Arial" w:cs="Arial"/>
          <w:b/>
        </w:rPr>
      </w:pPr>
    </w:p>
    <w:p w:rsidR="00993E5B" w:rsidRPr="002D6647" w:rsidRDefault="00B57390" w:rsidP="00402952">
      <w:pPr>
        <w:spacing w:after="0" w:line="240" w:lineRule="auto"/>
        <w:jc w:val="both"/>
        <w:rPr>
          <w:rFonts w:ascii="Arial" w:hAnsi="Arial" w:cs="Arial"/>
        </w:rPr>
      </w:pPr>
      <w:r w:rsidRPr="002D6647">
        <w:rPr>
          <w:rFonts w:ascii="Arial" w:hAnsi="Arial" w:cs="Arial"/>
          <w:b/>
        </w:rPr>
        <w:t>5- DAS CONDIÇÕES</w:t>
      </w:r>
    </w:p>
    <w:p w:rsidR="001F0260" w:rsidRPr="002D6647" w:rsidRDefault="00B57390" w:rsidP="001F0260">
      <w:pPr>
        <w:spacing w:after="0" w:line="240" w:lineRule="auto"/>
        <w:jc w:val="both"/>
        <w:rPr>
          <w:rFonts w:ascii="Arial" w:hAnsi="Arial" w:cs="Arial"/>
          <w:b/>
        </w:rPr>
      </w:pPr>
      <w:r w:rsidRPr="002D6647">
        <w:rPr>
          <w:rFonts w:ascii="Arial" w:hAnsi="Arial" w:cs="Arial"/>
          <w:b/>
        </w:rPr>
        <w:t>5.1</w:t>
      </w:r>
      <w:r w:rsidR="005A33BC" w:rsidRPr="002D6647">
        <w:rPr>
          <w:rFonts w:ascii="Arial" w:hAnsi="Arial" w:cs="Arial"/>
          <w:b/>
        </w:rPr>
        <w:t>-</w:t>
      </w:r>
      <w:r w:rsidR="001F0260" w:rsidRPr="002D6647">
        <w:rPr>
          <w:rFonts w:ascii="Arial" w:hAnsi="Arial" w:cs="Arial"/>
          <w:b/>
        </w:rPr>
        <w:t xml:space="preserve"> Pessoas Jurídicas:</w:t>
      </w:r>
    </w:p>
    <w:p w:rsidR="001F0260" w:rsidRPr="002D6647" w:rsidRDefault="001F0260" w:rsidP="00A52653">
      <w:pPr>
        <w:spacing w:after="0" w:line="240" w:lineRule="auto"/>
        <w:jc w:val="both"/>
        <w:rPr>
          <w:rFonts w:ascii="Arial" w:hAnsi="Arial" w:cs="Arial"/>
          <w:color w:val="000000"/>
        </w:rPr>
      </w:pPr>
      <w:r w:rsidRPr="002D6647">
        <w:rPr>
          <w:rFonts w:ascii="Arial" w:hAnsi="Arial" w:cs="Arial"/>
          <w:color w:val="000000"/>
        </w:rPr>
        <w:t>I – apresentação de documento que comprove</w:t>
      </w:r>
      <w:r w:rsidR="00A52653">
        <w:rPr>
          <w:rFonts w:ascii="Arial" w:hAnsi="Arial" w:cs="Arial"/>
          <w:color w:val="000000"/>
        </w:rPr>
        <w:t xml:space="preserve"> </w:t>
      </w:r>
      <w:r w:rsidRPr="002D6647">
        <w:rPr>
          <w:rFonts w:ascii="Arial" w:hAnsi="Arial" w:cs="Arial"/>
          <w:color w:val="000000"/>
        </w:rPr>
        <w:t xml:space="preserve">a constituição jurídica, no caso de entidade, empresa ou cooperativa, acompanhada de cópia do Cadastro Nacional de Pessoa Jurídica – CNPJ emitido pela Secretaria da Receita Federal; ou declaração </w:t>
      </w:r>
      <w:r w:rsidRPr="00D62BAA">
        <w:rPr>
          <w:rFonts w:ascii="Arial" w:hAnsi="Arial" w:cs="Arial"/>
        </w:rPr>
        <w:t>(Anexo III)</w:t>
      </w:r>
      <w:r w:rsidRPr="002D6647">
        <w:rPr>
          <w:rFonts w:ascii="Arial" w:hAnsi="Arial" w:cs="Arial"/>
          <w:color w:val="000000"/>
        </w:rPr>
        <w:t xml:space="preserve"> assinada pelos membros do coletivo, quando se tratar de grupo cultural que não possui constituição jurídica e/ou inscrição no Cadastro Nacional de Pessoa Jurídica – CNPJ emitido pela Secretaria da Receita Federal, com a identificação pessoal de todos os seus membros e indicação do responsável pelo espaço cultural;</w:t>
      </w:r>
    </w:p>
    <w:p w:rsidR="001F0260" w:rsidRPr="00D62BAA" w:rsidRDefault="00A52653" w:rsidP="00A52653">
      <w:pPr>
        <w:spacing w:after="0" w:line="240" w:lineRule="auto"/>
        <w:jc w:val="both"/>
        <w:rPr>
          <w:rFonts w:ascii="Arial" w:eastAsia="Arial" w:hAnsi="Arial" w:cs="Arial"/>
        </w:rPr>
      </w:pPr>
      <w:r>
        <w:rPr>
          <w:rFonts w:ascii="Arial" w:hAnsi="Arial" w:cs="Arial"/>
          <w:color w:val="000000"/>
        </w:rPr>
        <w:t xml:space="preserve">II- </w:t>
      </w:r>
      <w:proofErr w:type="gramStart"/>
      <w:r w:rsidR="001F0260" w:rsidRPr="002D6647">
        <w:rPr>
          <w:rFonts w:ascii="Arial" w:hAnsi="Arial" w:cs="Arial"/>
          <w:color w:val="000000"/>
        </w:rPr>
        <w:t>declaração</w:t>
      </w:r>
      <w:proofErr w:type="gramEnd"/>
      <w:r w:rsidR="001F0260" w:rsidRPr="002D6647">
        <w:rPr>
          <w:rFonts w:ascii="Arial" w:hAnsi="Arial" w:cs="Arial"/>
          <w:color w:val="000000"/>
        </w:rPr>
        <w:t xml:space="preserve"> de que segue a Lei que versa sobre a </w:t>
      </w:r>
      <w:r w:rsidR="001F0260" w:rsidRPr="002D6647">
        <w:rPr>
          <w:rFonts w:ascii="Arial" w:hAnsi="Arial" w:cs="Arial"/>
        </w:rPr>
        <w:t xml:space="preserve">proibição de trabalho noturno, perigoso ou insalubre, aos menores de dezoito anos e de qualquer trabalho a menores de dezesseis anos, salvo na condição de aprendiz, a partir de quatorze anos, conforme </w:t>
      </w:r>
      <w:r w:rsidR="001F0260" w:rsidRPr="002D6647">
        <w:rPr>
          <w:rFonts w:ascii="Arial" w:eastAsia="Arial" w:hAnsi="Arial" w:cs="Arial"/>
          <w:color w:val="000000"/>
        </w:rPr>
        <w:t>inciso</w:t>
      </w:r>
      <w:r w:rsidR="001F0260" w:rsidRPr="002D6647">
        <w:rPr>
          <w:rFonts w:ascii="Arial" w:eastAsia="Arial" w:hAnsi="Arial" w:cs="Arial"/>
          <w:b/>
          <w:color w:val="000000"/>
        </w:rPr>
        <w:t xml:space="preserve"> </w:t>
      </w:r>
      <w:r w:rsidR="001F0260" w:rsidRPr="002D6647">
        <w:rPr>
          <w:rFonts w:ascii="Arial" w:eastAsia="Arial" w:hAnsi="Arial" w:cs="Arial"/>
          <w:color w:val="000000"/>
        </w:rPr>
        <w:t xml:space="preserve">XXXIII, do art. 7º, da Constituição Federal </w:t>
      </w:r>
      <w:r w:rsidR="001F0260" w:rsidRPr="00D62BAA">
        <w:rPr>
          <w:rFonts w:ascii="Arial" w:eastAsia="Arial" w:hAnsi="Arial" w:cs="Arial"/>
        </w:rPr>
        <w:t>(Anexo IV);</w:t>
      </w:r>
    </w:p>
    <w:p w:rsidR="001F0260" w:rsidRPr="002D6647" w:rsidRDefault="001F0260" w:rsidP="001F0260">
      <w:pPr>
        <w:spacing w:after="0" w:line="240" w:lineRule="auto"/>
        <w:jc w:val="both"/>
        <w:rPr>
          <w:rFonts w:ascii="Arial" w:hAnsi="Arial" w:cs="Arial"/>
          <w:color w:val="000000"/>
        </w:rPr>
      </w:pPr>
      <w:r w:rsidRPr="002D6647">
        <w:rPr>
          <w:rFonts w:ascii="Arial" w:hAnsi="Arial" w:cs="Arial"/>
          <w:color w:val="000000"/>
        </w:rPr>
        <w:t>I</w:t>
      </w:r>
      <w:r w:rsidR="00A52653">
        <w:rPr>
          <w:rFonts w:ascii="Arial" w:hAnsi="Arial" w:cs="Arial"/>
          <w:color w:val="000000"/>
        </w:rPr>
        <w:t>II</w:t>
      </w:r>
      <w:r w:rsidRPr="002D6647">
        <w:rPr>
          <w:rFonts w:ascii="Arial" w:hAnsi="Arial" w:cs="Arial"/>
          <w:color w:val="000000"/>
        </w:rPr>
        <w:t xml:space="preserve"> – portfólio ou documentação que comprove a atuação cultural do requerente, podendo ser constituída de fotografias, vídeos, declarações, matéria jornalística, publicações em redes sociais, links de sites, dentre outros, que demonstrem o histórico de sua função cultural</w:t>
      </w:r>
      <w:r w:rsidR="00A52653">
        <w:rPr>
          <w:rFonts w:ascii="Arial" w:hAnsi="Arial" w:cs="Arial"/>
          <w:color w:val="000000"/>
        </w:rPr>
        <w:t>;</w:t>
      </w:r>
    </w:p>
    <w:p w:rsidR="001F0260" w:rsidRPr="002D6647" w:rsidRDefault="001F0260" w:rsidP="001F0260">
      <w:pPr>
        <w:spacing w:after="0" w:line="240" w:lineRule="auto"/>
        <w:jc w:val="both"/>
        <w:rPr>
          <w:rFonts w:ascii="Arial" w:hAnsi="Arial" w:cs="Arial"/>
          <w:color w:val="000000"/>
        </w:rPr>
      </w:pPr>
      <w:r w:rsidRPr="002D6647">
        <w:rPr>
          <w:rFonts w:ascii="Arial" w:hAnsi="Arial" w:cs="Arial"/>
          <w:color w:val="000000"/>
        </w:rPr>
        <w:t>I</w:t>
      </w:r>
      <w:r w:rsidR="00A52653">
        <w:rPr>
          <w:rFonts w:ascii="Arial" w:hAnsi="Arial" w:cs="Arial"/>
          <w:color w:val="000000"/>
        </w:rPr>
        <w:t>V</w:t>
      </w:r>
      <w:r w:rsidRPr="002D6647">
        <w:rPr>
          <w:rFonts w:ascii="Arial" w:hAnsi="Arial" w:cs="Arial"/>
          <w:color w:val="000000"/>
        </w:rPr>
        <w:t xml:space="preserve">-  </w:t>
      </w:r>
      <w:r w:rsidR="00A52653">
        <w:rPr>
          <w:rFonts w:ascii="Arial" w:hAnsi="Arial" w:cs="Arial"/>
          <w:color w:val="000000"/>
        </w:rPr>
        <w:t>a</w:t>
      </w:r>
      <w:r w:rsidR="00D62BAA">
        <w:rPr>
          <w:rFonts w:ascii="Arial" w:hAnsi="Arial" w:cs="Arial"/>
          <w:color w:val="000000"/>
        </w:rPr>
        <w:t>utodeclaração (Anexo V)</w:t>
      </w:r>
      <w:r w:rsidRPr="002D6647">
        <w:rPr>
          <w:rFonts w:ascii="Arial" w:hAnsi="Arial" w:cs="Arial"/>
          <w:color w:val="000000"/>
        </w:rPr>
        <w:t xml:space="preserve"> da interrupção das atividades artísticas e/ou culturais do requerente, podendo ser apresentada por autodeclaração </w:t>
      </w:r>
      <w:r w:rsidR="006A55D2">
        <w:rPr>
          <w:rFonts w:ascii="Arial" w:hAnsi="Arial" w:cs="Arial"/>
          <w:color w:val="000000"/>
        </w:rPr>
        <w:t>na ficha de inscrição;</w:t>
      </w:r>
    </w:p>
    <w:p w:rsidR="00214186" w:rsidRPr="00D62BAA" w:rsidRDefault="00A52653" w:rsidP="00214186">
      <w:pPr>
        <w:spacing w:after="0" w:line="240" w:lineRule="auto"/>
        <w:jc w:val="both"/>
        <w:rPr>
          <w:rFonts w:ascii="Arial" w:hAnsi="Arial" w:cs="Arial"/>
        </w:rPr>
      </w:pPr>
      <w:r>
        <w:rPr>
          <w:rFonts w:ascii="Arial" w:eastAsia="Arial" w:hAnsi="Arial" w:cs="Arial"/>
        </w:rPr>
        <w:t xml:space="preserve">V </w:t>
      </w:r>
      <w:r w:rsidR="00214186" w:rsidRPr="002D6647">
        <w:rPr>
          <w:rFonts w:ascii="Arial" w:eastAsia="Arial" w:hAnsi="Arial" w:cs="Arial"/>
        </w:rPr>
        <w:t xml:space="preserve">- </w:t>
      </w:r>
      <w:r>
        <w:rPr>
          <w:rFonts w:ascii="Arial" w:eastAsia="Arial" w:hAnsi="Arial" w:cs="Arial"/>
        </w:rPr>
        <w:t xml:space="preserve"> </w:t>
      </w:r>
      <w:r w:rsidR="00214186" w:rsidRPr="002D6647">
        <w:rPr>
          <w:rFonts w:ascii="Arial" w:hAnsi="Arial" w:cs="Arial"/>
          <w:color w:val="000000"/>
        </w:rPr>
        <w:t>compromisso formal de prestação de bens e serviços re</w:t>
      </w:r>
      <w:r w:rsidR="00D62BAA">
        <w:rPr>
          <w:rFonts w:ascii="Arial" w:hAnsi="Arial" w:cs="Arial"/>
          <w:color w:val="000000"/>
        </w:rPr>
        <w:t>la</w:t>
      </w:r>
      <w:r>
        <w:rPr>
          <w:rFonts w:ascii="Arial" w:hAnsi="Arial" w:cs="Arial"/>
          <w:color w:val="000000"/>
        </w:rPr>
        <w:t>tivos à</w:t>
      </w:r>
      <w:r w:rsidR="00214186" w:rsidRPr="002D6647">
        <w:rPr>
          <w:rFonts w:ascii="Arial" w:hAnsi="Arial" w:cs="Arial"/>
          <w:color w:val="000000"/>
        </w:rPr>
        <w:t xml:space="preserve"> sua área de atuação</w:t>
      </w:r>
      <w:r>
        <w:rPr>
          <w:rFonts w:ascii="Arial" w:hAnsi="Arial" w:cs="Arial"/>
          <w:color w:val="000000"/>
        </w:rPr>
        <w:t xml:space="preserve"> </w:t>
      </w:r>
      <w:proofErr w:type="gramStart"/>
      <w:r>
        <w:rPr>
          <w:rFonts w:ascii="Arial" w:hAnsi="Arial" w:cs="Arial"/>
          <w:color w:val="000000"/>
        </w:rPr>
        <w:t xml:space="preserve">  </w:t>
      </w:r>
      <w:r w:rsidR="006A55D2">
        <w:rPr>
          <w:rFonts w:ascii="Arial" w:hAnsi="Arial" w:cs="Arial"/>
          <w:color w:val="000000"/>
        </w:rPr>
        <w:t xml:space="preserve"> </w:t>
      </w:r>
      <w:r w:rsidR="006A55D2" w:rsidRPr="00D62BAA">
        <w:rPr>
          <w:rFonts w:ascii="Arial" w:hAnsi="Arial" w:cs="Arial"/>
        </w:rPr>
        <w:t>(</w:t>
      </w:r>
      <w:proofErr w:type="gramEnd"/>
      <w:r w:rsidR="006A55D2" w:rsidRPr="00D62BAA">
        <w:rPr>
          <w:rFonts w:ascii="Arial" w:hAnsi="Arial" w:cs="Arial"/>
        </w:rPr>
        <w:t xml:space="preserve">Anexo </w:t>
      </w:r>
      <w:r w:rsidR="00B21393" w:rsidRPr="00D62BAA">
        <w:rPr>
          <w:rFonts w:ascii="Arial" w:hAnsi="Arial" w:cs="Arial"/>
        </w:rPr>
        <w:t>I</w:t>
      </w:r>
      <w:r w:rsidR="006A55D2" w:rsidRPr="00D62BAA">
        <w:rPr>
          <w:rFonts w:ascii="Arial" w:hAnsi="Arial" w:cs="Arial"/>
        </w:rPr>
        <w:t>I)</w:t>
      </w:r>
      <w:r w:rsidR="00214186" w:rsidRPr="00D62BAA">
        <w:rPr>
          <w:rFonts w:ascii="Arial" w:hAnsi="Arial" w:cs="Arial"/>
        </w:rPr>
        <w:t>;</w:t>
      </w:r>
    </w:p>
    <w:p w:rsidR="00214186" w:rsidRPr="002D6647" w:rsidRDefault="00214186" w:rsidP="00214186">
      <w:pPr>
        <w:spacing w:after="0" w:line="240" w:lineRule="auto"/>
        <w:jc w:val="both"/>
        <w:rPr>
          <w:rFonts w:ascii="Arial" w:hAnsi="Arial" w:cs="Arial"/>
          <w:color w:val="000000"/>
        </w:rPr>
      </w:pPr>
      <w:r w:rsidRPr="002D6647">
        <w:rPr>
          <w:rFonts w:ascii="Arial" w:hAnsi="Arial" w:cs="Arial"/>
          <w:color w:val="000000"/>
        </w:rPr>
        <w:t>V</w:t>
      </w:r>
      <w:r w:rsidR="00A52653">
        <w:rPr>
          <w:rFonts w:ascii="Arial" w:hAnsi="Arial" w:cs="Arial"/>
          <w:color w:val="000000"/>
        </w:rPr>
        <w:t>I</w:t>
      </w:r>
      <w:r w:rsidRPr="002D6647">
        <w:rPr>
          <w:rFonts w:ascii="Arial" w:hAnsi="Arial" w:cs="Arial"/>
          <w:color w:val="000000"/>
        </w:rPr>
        <w:t xml:space="preserve">- indicação de </w:t>
      </w:r>
      <w:r w:rsidR="006A55D2">
        <w:rPr>
          <w:rFonts w:ascii="Arial" w:hAnsi="Arial" w:cs="Arial"/>
          <w:color w:val="000000"/>
        </w:rPr>
        <w:t>dados bancários em nome próprio do titular requerente</w:t>
      </w:r>
      <w:r w:rsidRPr="002D6647">
        <w:rPr>
          <w:rFonts w:ascii="Arial" w:hAnsi="Arial" w:cs="Arial"/>
          <w:color w:val="000000"/>
        </w:rPr>
        <w:t xml:space="preserve"> para o repasse relativo ao bem e</w:t>
      </w:r>
      <w:r w:rsidR="002D6647">
        <w:rPr>
          <w:rFonts w:ascii="Arial" w:hAnsi="Arial" w:cs="Arial"/>
          <w:color w:val="000000"/>
        </w:rPr>
        <w:t>/ou</w:t>
      </w:r>
      <w:r w:rsidRPr="002D6647">
        <w:rPr>
          <w:rFonts w:ascii="Arial" w:hAnsi="Arial" w:cs="Arial"/>
          <w:color w:val="000000"/>
        </w:rPr>
        <w:t xml:space="preserve"> serviço</w:t>
      </w:r>
      <w:r w:rsidR="00C22116">
        <w:rPr>
          <w:rFonts w:ascii="Arial" w:hAnsi="Arial" w:cs="Arial"/>
          <w:color w:val="000000"/>
        </w:rPr>
        <w:t>, na ficha de inscrição.</w:t>
      </w:r>
    </w:p>
    <w:p w:rsidR="00214186" w:rsidRPr="002D6647" w:rsidRDefault="00214186" w:rsidP="00214186">
      <w:pPr>
        <w:spacing w:after="0" w:line="240" w:lineRule="auto"/>
        <w:jc w:val="both"/>
        <w:rPr>
          <w:rFonts w:ascii="Arial" w:hAnsi="Arial" w:cs="Arial"/>
          <w:color w:val="000000"/>
        </w:rPr>
      </w:pPr>
      <w:r w:rsidRPr="002D6647">
        <w:rPr>
          <w:rFonts w:ascii="Arial" w:hAnsi="Arial" w:cs="Arial"/>
          <w:color w:val="000000"/>
        </w:rPr>
        <w:t>V</w:t>
      </w:r>
      <w:r w:rsidR="00A52653">
        <w:rPr>
          <w:rFonts w:ascii="Arial" w:hAnsi="Arial" w:cs="Arial"/>
          <w:color w:val="000000"/>
        </w:rPr>
        <w:t>II</w:t>
      </w:r>
      <w:r w:rsidRPr="002D6647">
        <w:rPr>
          <w:rFonts w:ascii="Arial" w:hAnsi="Arial" w:cs="Arial"/>
          <w:color w:val="000000"/>
        </w:rPr>
        <w:t xml:space="preserve">-  apresentação de prova de inscrição e homologação em, no mínimo, um dos cadastros referidos no </w:t>
      </w:r>
      <w:r w:rsidR="006A55D2">
        <w:rPr>
          <w:rFonts w:ascii="Arial" w:hAnsi="Arial" w:cs="Arial"/>
        </w:rPr>
        <w:t>art. 6</w:t>
      </w:r>
      <w:r w:rsidRPr="002D6647">
        <w:rPr>
          <w:rFonts w:ascii="Arial" w:hAnsi="Arial" w:cs="Arial"/>
        </w:rPr>
        <w:t>º</w:t>
      </w:r>
      <w:r w:rsidRPr="002D6647">
        <w:rPr>
          <w:rFonts w:ascii="Arial" w:hAnsi="Arial" w:cs="Arial"/>
          <w:color w:val="000000"/>
        </w:rPr>
        <w:t xml:space="preserve"> da Lei Federal nº 14.017/2020;</w:t>
      </w:r>
    </w:p>
    <w:p w:rsidR="009E1479" w:rsidRPr="002D6647" w:rsidRDefault="009E1479" w:rsidP="009E1479">
      <w:pPr>
        <w:spacing w:after="0" w:line="240" w:lineRule="auto"/>
        <w:jc w:val="both"/>
        <w:rPr>
          <w:rFonts w:ascii="Arial" w:hAnsi="Arial" w:cs="Arial"/>
          <w:color w:val="000000"/>
        </w:rPr>
      </w:pPr>
      <w:r w:rsidRPr="002D6647">
        <w:rPr>
          <w:rFonts w:ascii="Arial" w:hAnsi="Arial" w:cs="Arial"/>
          <w:color w:val="000000"/>
        </w:rPr>
        <w:t>VI</w:t>
      </w:r>
      <w:r w:rsidR="00A52653">
        <w:rPr>
          <w:rFonts w:ascii="Arial" w:hAnsi="Arial" w:cs="Arial"/>
          <w:color w:val="000000"/>
        </w:rPr>
        <w:t>II</w:t>
      </w:r>
      <w:r w:rsidRPr="002D6647">
        <w:rPr>
          <w:rFonts w:ascii="Arial" w:hAnsi="Arial" w:cs="Arial"/>
          <w:color w:val="000000"/>
        </w:rPr>
        <w:t xml:space="preserve">- Ter seu cadastro de agente cultural, junto à Secretaria Municipal de Educação e Cultura de Morro Reuter, homologado até o dia </w:t>
      </w:r>
      <w:r w:rsidR="00DD6EE8">
        <w:rPr>
          <w:rFonts w:ascii="Arial" w:hAnsi="Arial" w:cs="Arial"/>
        </w:rPr>
        <w:t>06 de novembro</w:t>
      </w:r>
      <w:r w:rsidRPr="006A55D2">
        <w:rPr>
          <w:rFonts w:ascii="Arial" w:hAnsi="Arial" w:cs="Arial"/>
        </w:rPr>
        <w:t xml:space="preserve"> de 2020.</w:t>
      </w:r>
      <w:r w:rsidRPr="002D6647">
        <w:rPr>
          <w:rFonts w:ascii="Arial" w:hAnsi="Arial" w:cs="Arial"/>
          <w:color w:val="000000"/>
        </w:rPr>
        <w:t xml:space="preserve"> </w:t>
      </w:r>
    </w:p>
    <w:p w:rsidR="009E1479" w:rsidRPr="002D6647" w:rsidRDefault="009E1479" w:rsidP="00214186">
      <w:pPr>
        <w:spacing w:after="0" w:line="240" w:lineRule="auto"/>
        <w:jc w:val="both"/>
        <w:rPr>
          <w:rFonts w:ascii="Arial" w:hAnsi="Arial" w:cs="Arial"/>
          <w:color w:val="000000"/>
        </w:rPr>
      </w:pPr>
    </w:p>
    <w:p w:rsidR="00214186" w:rsidRPr="002D6647" w:rsidRDefault="00214186" w:rsidP="00214186">
      <w:pPr>
        <w:spacing w:after="0" w:line="240" w:lineRule="auto"/>
        <w:jc w:val="both"/>
        <w:rPr>
          <w:rFonts w:ascii="Arial" w:hAnsi="Arial" w:cs="Arial"/>
          <w:b/>
        </w:rPr>
      </w:pPr>
      <w:r w:rsidRPr="002D6647">
        <w:rPr>
          <w:rFonts w:ascii="Arial" w:hAnsi="Arial" w:cs="Arial"/>
          <w:b/>
        </w:rPr>
        <w:t>6- DAS INSCRIÇÕES</w:t>
      </w:r>
    </w:p>
    <w:p w:rsidR="00214186" w:rsidRPr="002D6647" w:rsidRDefault="00214186" w:rsidP="00214186">
      <w:pPr>
        <w:spacing w:after="0" w:line="240" w:lineRule="auto"/>
        <w:jc w:val="both"/>
        <w:rPr>
          <w:rFonts w:ascii="Arial" w:hAnsi="Arial" w:cs="Arial"/>
        </w:rPr>
      </w:pPr>
      <w:r w:rsidRPr="002D6647">
        <w:rPr>
          <w:rFonts w:ascii="Arial" w:hAnsi="Arial" w:cs="Arial"/>
          <w:b/>
        </w:rPr>
        <w:t xml:space="preserve">6.1- </w:t>
      </w:r>
      <w:r w:rsidRPr="002D6647">
        <w:rPr>
          <w:rFonts w:ascii="Arial" w:hAnsi="Arial" w:cs="Arial"/>
        </w:rPr>
        <w:t>As inscrições serão recebidas no Protocolo Municipal, junto à sede do Município, sito à Travessa 1º de Maio, 16, Centro, Morro Reuter, RS, no período compreendido entre os dias:</w:t>
      </w:r>
    </w:p>
    <w:p w:rsidR="00214186" w:rsidRPr="00B64CF3" w:rsidRDefault="00DD6EE8" w:rsidP="00214186">
      <w:pPr>
        <w:pStyle w:val="Corpodetexto"/>
        <w:tabs>
          <w:tab w:val="left" w:pos="-31680"/>
          <w:tab w:val="left" w:pos="-31680"/>
          <w:tab w:val="left" w:pos="1418"/>
          <w:tab w:val="right" w:pos="5008"/>
          <w:tab w:val="right" w:pos="5575"/>
          <w:tab w:val="right" w:pos="5859"/>
          <w:tab w:val="left" w:pos="6993"/>
        </w:tabs>
        <w:spacing w:after="0" w:line="240" w:lineRule="auto"/>
        <w:rPr>
          <w:rFonts w:ascii="Arial" w:hAnsi="Arial" w:cs="Arial"/>
        </w:rPr>
      </w:pPr>
      <w:r>
        <w:rPr>
          <w:rFonts w:ascii="Arial" w:hAnsi="Arial" w:cs="Arial"/>
          <w:b/>
        </w:rPr>
        <w:t>23 de outubro a 06</w:t>
      </w:r>
      <w:r w:rsidR="00214186" w:rsidRPr="00B64CF3">
        <w:rPr>
          <w:rFonts w:ascii="Arial" w:hAnsi="Arial" w:cs="Arial"/>
          <w:b/>
        </w:rPr>
        <w:t xml:space="preserve"> de </w:t>
      </w:r>
      <w:r w:rsidR="001F6D84">
        <w:rPr>
          <w:rFonts w:ascii="Arial" w:hAnsi="Arial" w:cs="Arial"/>
          <w:b/>
        </w:rPr>
        <w:t>novem</w:t>
      </w:r>
      <w:r w:rsidR="00214186" w:rsidRPr="00B64CF3">
        <w:rPr>
          <w:rFonts w:ascii="Arial" w:hAnsi="Arial" w:cs="Arial"/>
          <w:b/>
        </w:rPr>
        <w:t xml:space="preserve">bro de 2020, </w:t>
      </w:r>
      <w:r w:rsidR="00214186" w:rsidRPr="00B64CF3">
        <w:rPr>
          <w:rFonts w:ascii="Arial" w:hAnsi="Arial" w:cs="Arial"/>
        </w:rPr>
        <w:t>nos seguintes horários:</w:t>
      </w:r>
    </w:p>
    <w:p w:rsidR="00214186" w:rsidRPr="00B64CF3" w:rsidRDefault="00214186" w:rsidP="00214186">
      <w:pPr>
        <w:pStyle w:val="Corpodetexto"/>
        <w:tabs>
          <w:tab w:val="left" w:pos="-31680"/>
          <w:tab w:val="left" w:pos="-31680"/>
          <w:tab w:val="left" w:pos="1418"/>
          <w:tab w:val="right" w:pos="5008"/>
          <w:tab w:val="right" w:pos="5575"/>
          <w:tab w:val="right" w:pos="5859"/>
          <w:tab w:val="left" w:pos="6993"/>
        </w:tabs>
        <w:spacing w:after="0" w:line="240" w:lineRule="auto"/>
        <w:rPr>
          <w:rFonts w:ascii="Arial" w:hAnsi="Arial" w:cs="Arial"/>
        </w:rPr>
      </w:pPr>
      <w:r w:rsidRPr="00B64CF3">
        <w:rPr>
          <w:rFonts w:ascii="Arial" w:hAnsi="Arial" w:cs="Arial"/>
        </w:rPr>
        <w:t>De segunda a quinta-feira: das 8h às 11</w:t>
      </w:r>
      <w:r w:rsidR="00DD6EE8" w:rsidRPr="00B64CF3">
        <w:rPr>
          <w:rFonts w:ascii="Arial" w:hAnsi="Arial" w:cs="Arial"/>
        </w:rPr>
        <w:t>h e</w:t>
      </w:r>
      <w:r w:rsidRPr="00B64CF3">
        <w:rPr>
          <w:rFonts w:ascii="Arial" w:hAnsi="Arial" w:cs="Arial"/>
        </w:rPr>
        <w:t xml:space="preserve"> das 13h às 16h15min </w:t>
      </w:r>
    </w:p>
    <w:p w:rsidR="00D818A1" w:rsidRDefault="00214186" w:rsidP="00214186">
      <w:pPr>
        <w:pStyle w:val="Corpodetexto"/>
        <w:tabs>
          <w:tab w:val="left" w:pos="-31680"/>
          <w:tab w:val="left" w:pos="-31680"/>
          <w:tab w:val="left" w:pos="1418"/>
          <w:tab w:val="right" w:pos="5008"/>
          <w:tab w:val="right" w:pos="5575"/>
          <w:tab w:val="right" w:pos="5859"/>
          <w:tab w:val="left" w:pos="6993"/>
        </w:tabs>
        <w:spacing w:after="0" w:line="240" w:lineRule="auto"/>
        <w:rPr>
          <w:rFonts w:ascii="Arial" w:hAnsi="Arial" w:cs="Arial"/>
          <w:b/>
        </w:rPr>
      </w:pPr>
      <w:r w:rsidRPr="00B64CF3">
        <w:rPr>
          <w:rFonts w:ascii="Arial" w:hAnsi="Arial" w:cs="Arial"/>
        </w:rPr>
        <w:t>Sexta-feira:  das 8h às 12h30min</w:t>
      </w:r>
      <w:r w:rsidR="00D818A1">
        <w:rPr>
          <w:rFonts w:ascii="Arial" w:hAnsi="Arial" w:cs="Arial"/>
        </w:rPr>
        <w:t>.</w:t>
      </w:r>
    </w:p>
    <w:p w:rsidR="00214186" w:rsidRPr="002D6647" w:rsidRDefault="00214186" w:rsidP="00214186">
      <w:pPr>
        <w:pStyle w:val="Corpodetexto"/>
        <w:tabs>
          <w:tab w:val="left" w:pos="-31680"/>
          <w:tab w:val="left" w:pos="-31680"/>
          <w:tab w:val="left" w:pos="1418"/>
          <w:tab w:val="right" w:pos="5008"/>
          <w:tab w:val="right" w:pos="5575"/>
          <w:tab w:val="right" w:pos="5859"/>
          <w:tab w:val="left" w:pos="6993"/>
        </w:tabs>
        <w:spacing w:after="0" w:line="240" w:lineRule="auto"/>
        <w:rPr>
          <w:rFonts w:ascii="Arial" w:hAnsi="Arial" w:cs="Arial"/>
        </w:rPr>
      </w:pPr>
      <w:r w:rsidRPr="002D6647">
        <w:rPr>
          <w:rFonts w:ascii="Arial" w:hAnsi="Arial" w:cs="Arial"/>
          <w:b/>
        </w:rPr>
        <w:t>6.2</w:t>
      </w:r>
      <w:r w:rsidRPr="002D6647">
        <w:rPr>
          <w:rFonts w:ascii="Arial" w:hAnsi="Arial" w:cs="Arial"/>
        </w:rPr>
        <w:t xml:space="preserve"> </w:t>
      </w:r>
      <w:r w:rsidRPr="002D6647">
        <w:rPr>
          <w:rFonts w:ascii="Arial" w:hAnsi="Arial" w:cs="Arial"/>
          <w:b/>
        </w:rPr>
        <w:t>-</w:t>
      </w:r>
      <w:r w:rsidRPr="002D6647">
        <w:rPr>
          <w:rFonts w:ascii="Arial" w:hAnsi="Arial" w:cs="Arial"/>
        </w:rPr>
        <w:t xml:space="preserve"> Não serão aceitas inscrições, fora de prazo.</w:t>
      </w:r>
    </w:p>
    <w:p w:rsidR="00214186" w:rsidRPr="002D6647" w:rsidRDefault="00214186" w:rsidP="00214186">
      <w:pPr>
        <w:tabs>
          <w:tab w:val="left" w:pos="4253"/>
        </w:tabs>
        <w:spacing w:after="0" w:line="240" w:lineRule="auto"/>
        <w:rPr>
          <w:rFonts w:ascii="Arial" w:hAnsi="Arial" w:cs="Arial"/>
          <w:color w:val="000000"/>
        </w:rPr>
      </w:pPr>
      <w:r w:rsidRPr="002D6647">
        <w:rPr>
          <w:rFonts w:ascii="Arial" w:hAnsi="Arial" w:cs="Arial"/>
          <w:b/>
        </w:rPr>
        <w:t>6.3 -</w:t>
      </w:r>
      <w:r w:rsidRPr="002D6647">
        <w:rPr>
          <w:rFonts w:ascii="Arial" w:hAnsi="Arial" w:cs="Arial"/>
        </w:rPr>
        <w:t xml:space="preserve"> </w:t>
      </w:r>
      <w:r w:rsidR="0091704D">
        <w:rPr>
          <w:rFonts w:ascii="Arial" w:hAnsi="Arial" w:cs="Arial"/>
        </w:rPr>
        <w:t>A</w:t>
      </w:r>
      <w:r w:rsidRPr="002D6647">
        <w:rPr>
          <w:rFonts w:ascii="Arial" w:hAnsi="Arial" w:cs="Arial"/>
        </w:rPr>
        <w:t xml:space="preserve"> ins</w:t>
      </w:r>
      <w:r w:rsidRPr="002D6647">
        <w:rPr>
          <w:rFonts w:ascii="Arial" w:hAnsi="Arial" w:cs="Arial"/>
          <w:color w:val="000000"/>
        </w:rPr>
        <w:t>crição implicará o conhecimento prévio e a tácita aceitação das presentes instruções e normas estabelecidas neste Edital.</w:t>
      </w:r>
    </w:p>
    <w:p w:rsidR="00214186" w:rsidRPr="002D6647" w:rsidRDefault="00214186" w:rsidP="00214186">
      <w:pPr>
        <w:autoSpaceDE w:val="0"/>
        <w:spacing w:after="0" w:line="240" w:lineRule="auto"/>
        <w:rPr>
          <w:rFonts w:ascii="Arial" w:hAnsi="Arial" w:cs="Arial"/>
        </w:rPr>
      </w:pPr>
      <w:r w:rsidRPr="002D6647">
        <w:rPr>
          <w:rFonts w:ascii="Arial" w:hAnsi="Arial" w:cs="Arial"/>
          <w:b/>
        </w:rPr>
        <w:t xml:space="preserve">6.4 - </w:t>
      </w:r>
      <w:r w:rsidRPr="002D6647">
        <w:rPr>
          <w:rFonts w:ascii="Arial" w:hAnsi="Arial" w:cs="Arial"/>
        </w:rPr>
        <w:t>A documentação solicitada neste edital será aceita, exclusivamente, no ato da inscrição.</w:t>
      </w:r>
    </w:p>
    <w:p w:rsidR="00214186" w:rsidRPr="002D6647" w:rsidRDefault="00214186" w:rsidP="00214186">
      <w:pPr>
        <w:autoSpaceDE w:val="0"/>
        <w:spacing w:after="0" w:line="240" w:lineRule="auto"/>
        <w:rPr>
          <w:rFonts w:ascii="Arial" w:hAnsi="Arial" w:cs="Arial"/>
          <w:color w:val="000000"/>
        </w:rPr>
      </w:pPr>
      <w:r w:rsidRPr="002D6647">
        <w:rPr>
          <w:rFonts w:ascii="Arial" w:hAnsi="Arial" w:cs="Arial"/>
          <w:b/>
        </w:rPr>
        <w:t xml:space="preserve">6.5-  </w:t>
      </w:r>
      <w:r w:rsidRPr="002D6647">
        <w:rPr>
          <w:rFonts w:ascii="Arial" w:hAnsi="Arial" w:cs="Arial"/>
          <w:color w:val="000000"/>
        </w:rPr>
        <w:t>As inscrições serão gratuitas.</w:t>
      </w:r>
    </w:p>
    <w:p w:rsidR="006A0702" w:rsidRPr="002D6647" w:rsidRDefault="006A0702" w:rsidP="006A0702">
      <w:pPr>
        <w:autoSpaceDE w:val="0"/>
        <w:spacing w:after="0" w:line="240" w:lineRule="auto"/>
        <w:rPr>
          <w:rFonts w:ascii="Arial" w:hAnsi="Arial" w:cs="Arial"/>
          <w:color w:val="000000"/>
        </w:rPr>
      </w:pPr>
    </w:p>
    <w:p w:rsidR="00F8130C" w:rsidRPr="002D6647" w:rsidRDefault="00F8130C" w:rsidP="00F8130C">
      <w:pPr>
        <w:autoSpaceDE w:val="0"/>
        <w:spacing w:after="0" w:line="240" w:lineRule="auto"/>
        <w:jc w:val="both"/>
        <w:rPr>
          <w:rFonts w:ascii="Arial" w:hAnsi="Arial" w:cs="Arial"/>
          <w:b/>
        </w:rPr>
      </w:pPr>
      <w:r w:rsidRPr="002D6647">
        <w:rPr>
          <w:rFonts w:ascii="Arial" w:hAnsi="Arial" w:cs="Arial"/>
          <w:b/>
          <w:color w:val="000000"/>
        </w:rPr>
        <w:t>7.</w:t>
      </w:r>
      <w:r w:rsidRPr="002D6647">
        <w:rPr>
          <w:rFonts w:ascii="Arial" w:hAnsi="Arial" w:cs="Arial"/>
          <w:color w:val="000000"/>
        </w:rPr>
        <w:t xml:space="preserve"> </w:t>
      </w:r>
      <w:r w:rsidRPr="002D6647">
        <w:rPr>
          <w:rFonts w:ascii="Arial" w:hAnsi="Arial" w:cs="Arial"/>
          <w:b/>
          <w:color w:val="000000"/>
        </w:rPr>
        <w:t>DAS</w:t>
      </w:r>
      <w:r w:rsidRPr="002D6647">
        <w:rPr>
          <w:rFonts w:ascii="Arial" w:hAnsi="Arial" w:cs="Arial"/>
          <w:color w:val="000000"/>
        </w:rPr>
        <w:t xml:space="preserve"> </w:t>
      </w:r>
      <w:r w:rsidRPr="002D6647">
        <w:rPr>
          <w:rFonts w:ascii="Arial" w:hAnsi="Arial" w:cs="Arial"/>
          <w:b/>
        </w:rPr>
        <w:t>CONDIÇÕES PARA A INSCRIÇÃO</w:t>
      </w:r>
    </w:p>
    <w:p w:rsidR="00F8130C" w:rsidRPr="002D6647" w:rsidRDefault="00F8130C" w:rsidP="00F8130C">
      <w:pPr>
        <w:autoSpaceDE w:val="0"/>
        <w:spacing w:after="0" w:line="240" w:lineRule="auto"/>
        <w:jc w:val="both"/>
        <w:rPr>
          <w:rFonts w:ascii="Arial" w:hAnsi="Arial" w:cs="Arial"/>
          <w:b/>
        </w:rPr>
      </w:pPr>
      <w:r w:rsidRPr="002D6647">
        <w:rPr>
          <w:rFonts w:ascii="Arial" w:hAnsi="Arial" w:cs="Arial"/>
          <w:b/>
        </w:rPr>
        <w:t xml:space="preserve">7.1-  </w:t>
      </w:r>
      <w:r w:rsidR="0091704D">
        <w:rPr>
          <w:rFonts w:ascii="Arial" w:hAnsi="Arial" w:cs="Arial"/>
          <w:b/>
        </w:rPr>
        <w:t>ETAPA I</w:t>
      </w:r>
      <w:r w:rsidR="0091704D" w:rsidRPr="002D6647">
        <w:rPr>
          <w:rFonts w:ascii="Arial" w:hAnsi="Arial" w:cs="Arial"/>
          <w:b/>
        </w:rPr>
        <w:t xml:space="preserve"> – </w:t>
      </w:r>
      <w:r w:rsidRPr="002D6647">
        <w:rPr>
          <w:rFonts w:ascii="Arial" w:hAnsi="Arial" w:cs="Arial"/>
          <w:b/>
        </w:rPr>
        <w:t>PRELIMINAR</w:t>
      </w:r>
    </w:p>
    <w:p w:rsidR="00F8130C" w:rsidRPr="002D6647" w:rsidRDefault="00F8130C" w:rsidP="00F8130C">
      <w:pPr>
        <w:autoSpaceDE w:val="0"/>
        <w:spacing w:after="0" w:line="240" w:lineRule="auto"/>
        <w:jc w:val="both"/>
        <w:rPr>
          <w:rFonts w:ascii="Arial" w:hAnsi="Arial" w:cs="Arial"/>
          <w:b/>
        </w:rPr>
      </w:pPr>
      <w:r w:rsidRPr="002D6647">
        <w:rPr>
          <w:rFonts w:ascii="Arial" w:hAnsi="Arial" w:cs="Arial"/>
          <w:b/>
          <w:color w:val="000000"/>
        </w:rPr>
        <w:t xml:space="preserve">7.1.1- </w:t>
      </w:r>
      <w:r w:rsidRPr="002D6647">
        <w:rPr>
          <w:rFonts w:ascii="Arial" w:hAnsi="Arial" w:cs="Arial"/>
        </w:rPr>
        <w:t>Apresentar toda a documentação descrita no item 5 (5.1) deste Edital</w:t>
      </w:r>
      <w:r w:rsidR="00A52653">
        <w:rPr>
          <w:rFonts w:ascii="Arial" w:hAnsi="Arial" w:cs="Arial"/>
        </w:rPr>
        <w:t>.</w:t>
      </w:r>
    </w:p>
    <w:p w:rsidR="00F8130C" w:rsidRPr="002D6647" w:rsidRDefault="00F8130C" w:rsidP="00F8130C">
      <w:pPr>
        <w:autoSpaceDE w:val="0"/>
        <w:spacing w:after="0" w:line="240" w:lineRule="auto"/>
        <w:jc w:val="both"/>
        <w:rPr>
          <w:rFonts w:ascii="Arial" w:hAnsi="Arial" w:cs="Arial"/>
          <w:color w:val="000000"/>
        </w:rPr>
      </w:pPr>
      <w:r w:rsidRPr="002D6647">
        <w:rPr>
          <w:rFonts w:ascii="Arial" w:hAnsi="Arial" w:cs="Arial"/>
          <w:b/>
          <w:color w:val="000000"/>
        </w:rPr>
        <w:lastRenderedPageBreak/>
        <w:t>7.1.2-</w:t>
      </w:r>
      <w:r w:rsidRPr="002D6647">
        <w:rPr>
          <w:rFonts w:ascii="Arial" w:hAnsi="Arial" w:cs="Arial"/>
          <w:color w:val="000000"/>
        </w:rPr>
        <w:t xml:space="preserve"> Para inscrever-se, o candidato deverá comparecer pessoalmente ao endereço e nos horários e prazos indicados no item 6.1, ou por intermédio de procurador munido de instrumento público ou particular de mandato, apresentando, em ambos os casos, os seguintes documentos:</w:t>
      </w:r>
    </w:p>
    <w:p w:rsidR="00F8130C" w:rsidRPr="002D6647" w:rsidRDefault="00F8130C" w:rsidP="00F8130C">
      <w:pPr>
        <w:autoSpaceDE w:val="0"/>
        <w:spacing w:after="0" w:line="240" w:lineRule="auto"/>
        <w:jc w:val="both"/>
        <w:rPr>
          <w:rFonts w:ascii="Arial" w:hAnsi="Arial" w:cs="Arial"/>
        </w:rPr>
      </w:pPr>
      <w:r w:rsidRPr="002D6647">
        <w:rPr>
          <w:rFonts w:ascii="Arial" w:hAnsi="Arial" w:cs="Arial"/>
          <w:b/>
        </w:rPr>
        <w:t>7.1.3-</w:t>
      </w:r>
      <w:r w:rsidRPr="002D6647">
        <w:rPr>
          <w:rFonts w:ascii="Arial" w:hAnsi="Arial" w:cs="Arial"/>
        </w:rPr>
        <w:t xml:space="preserve"> Ficha de inscrição </w:t>
      </w:r>
      <w:r w:rsidRPr="008F59ED">
        <w:rPr>
          <w:rFonts w:ascii="Arial" w:hAnsi="Arial" w:cs="Arial"/>
        </w:rPr>
        <w:t>(Anexo I),</w:t>
      </w:r>
      <w:r w:rsidRPr="002D6647">
        <w:rPr>
          <w:rFonts w:ascii="Arial" w:hAnsi="Arial" w:cs="Arial"/>
        </w:rPr>
        <w:t xml:space="preserve"> devidamente preenchida e assinada.</w:t>
      </w:r>
    </w:p>
    <w:p w:rsidR="00F8130C" w:rsidRPr="002D6647" w:rsidRDefault="00F8130C" w:rsidP="00F8130C">
      <w:pPr>
        <w:autoSpaceDE w:val="0"/>
        <w:spacing w:after="0" w:line="240" w:lineRule="auto"/>
        <w:jc w:val="both"/>
        <w:rPr>
          <w:rFonts w:ascii="Arial" w:hAnsi="Arial" w:cs="Arial"/>
        </w:rPr>
      </w:pPr>
      <w:r w:rsidRPr="002D6647">
        <w:rPr>
          <w:rFonts w:ascii="Arial" w:hAnsi="Arial" w:cs="Arial"/>
          <w:b/>
        </w:rPr>
        <w:t>7.1.4-</w:t>
      </w:r>
      <w:r w:rsidRPr="002D6647">
        <w:rPr>
          <w:rFonts w:ascii="Arial" w:hAnsi="Arial" w:cs="Arial"/>
        </w:rPr>
        <w:t xml:space="preserve"> Original dos seguintes documentos: identidade oficial com foto, expedida por órgão competente e CPF. </w:t>
      </w:r>
    </w:p>
    <w:p w:rsidR="00F8130C" w:rsidRPr="002D6647" w:rsidRDefault="00F8130C" w:rsidP="00F8130C">
      <w:pPr>
        <w:spacing w:after="0" w:line="240" w:lineRule="auto"/>
        <w:jc w:val="both"/>
        <w:rPr>
          <w:rFonts w:ascii="Arial" w:hAnsi="Arial" w:cs="Arial"/>
        </w:rPr>
      </w:pPr>
      <w:r w:rsidRPr="002D6647">
        <w:rPr>
          <w:rFonts w:ascii="Arial" w:hAnsi="Arial" w:cs="Arial"/>
          <w:b/>
        </w:rPr>
        <w:t xml:space="preserve">7.1.5- </w:t>
      </w:r>
      <w:r w:rsidR="008F59ED">
        <w:rPr>
          <w:rFonts w:ascii="Arial" w:hAnsi="Arial" w:cs="Arial"/>
        </w:rPr>
        <w:t>Comprovação por Autode</w:t>
      </w:r>
      <w:r w:rsidRPr="002D6647">
        <w:rPr>
          <w:rFonts w:ascii="Arial" w:hAnsi="Arial" w:cs="Arial"/>
        </w:rPr>
        <w:t>claração</w:t>
      </w:r>
      <w:r w:rsidR="0091704D">
        <w:rPr>
          <w:rFonts w:ascii="Arial" w:hAnsi="Arial" w:cs="Arial"/>
        </w:rPr>
        <w:t xml:space="preserve"> </w:t>
      </w:r>
      <w:r w:rsidR="008F59ED" w:rsidRPr="008F59ED">
        <w:rPr>
          <w:rFonts w:ascii="Arial" w:hAnsi="Arial" w:cs="Arial"/>
        </w:rPr>
        <w:t>(Anexo VI</w:t>
      </w:r>
      <w:r w:rsidR="0091704D" w:rsidRPr="008F59ED">
        <w:rPr>
          <w:rFonts w:ascii="Arial" w:hAnsi="Arial" w:cs="Arial"/>
        </w:rPr>
        <w:t>)</w:t>
      </w:r>
      <w:r w:rsidRPr="008F59ED">
        <w:rPr>
          <w:rFonts w:ascii="Arial" w:hAnsi="Arial" w:cs="Arial"/>
        </w:rPr>
        <w:t>,</w:t>
      </w:r>
      <w:r w:rsidRPr="002D6647">
        <w:rPr>
          <w:rFonts w:ascii="Arial" w:hAnsi="Arial" w:cs="Arial"/>
        </w:rPr>
        <w:t xml:space="preserve"> Carteira de Trabalho, Contrato de Prestação de Serviço ou outros, de atuação na área em questão pelos últimos dois anos, no mínimo.</w:t>
      </w:r>
    </w:p>
    <w:p w:rsidR="00F8130C" w:rsidRPr="002D6647" w:rsidRDefault="00F8130C" w:rsidP="00F8130C">
      <w:pPr>
        <w:spacing w:after="0" w:line="240" w:lineRule="auto"/>
        <w:jc w:val="both"/>
        <w:rPr>
          <w:rFonts w:ascii="Arial" w:hAnsi="Arial" w:cs="Arial"/>
        </w:rPr>
      </w:pPr>
      <w:r w:rsidRPr="002D6647">
        <w:rPr>
          <w:rFonts w:ascii="Arial" w:hAnsi="Arial" w:cs="Arial"/>
          <w:b/>
        </w:rPr>
        <w:t xml:space="preserve">7.1.6- </w:t>
      </w:r>
      <w:r w:rsidRPr="002D6647">
        <w:rPr>
          <w:rFonts w:ascii="Arial" w:hAnsi="Arial" w:cs="Arial"/>
        </w:rPr>
        <w:t>Caso algum dos itens dessa etapa não for atendido, automaticamente, o projeto do candidato será desclassificado.</w:t>
      </w:r>
    </w:p>
    <w:p w:rsidR="00962DAC" w:rsidRPr="002D6647" w:rsidRDefault="00962DAC" w:rsidP="00402952">
      <w:pPr>
        <w:spacing w:after="0" w:line="240" w:lineRule="auto"/>
        <w:jc w:val="both"/>
        <w:rPr>
          <w:rFonts w:ascii="Arial" w:hAnsi="Arial" w:cs="Arial"/>
          <w:color w:val="FF0000"/>
        </w:rPr>
      </w:pPr>
    </w:p>
    <w:p w:rsidR="000A392A" w:rsidRPr="002D6647" w:rsidRDefault="00F565DA" w:rsidP="000A392A">
      <w:pPr>
        <w:autoSpaceDE w:val="0"/>
        <w:spacing w:after="0" w:line="240" w:lineRule="auto"/>
        <w:jc w:val="both"/>
        <w:rPr>
          <w:rFonts w:ascii="Arial" w:hAnsi="Arial" w:cs="Arial"/>
          <w:b/>
        </w:rPr>
      </w:pPr>
      <w:r w:rsidRPr="002D6647">
        <w:rPr>
          <w:rFonts w:ascii="Arial" w:hAnsi="Arial" w:cs="Arial"/>
          <w:b/>
        </w:rPr>
        <w:t>7</w:t>
      </w:r>
      <w:r w:rsidR="000A392A" w:rsidRPr="002D6647">
        <w:rPr>
          <w:rFonts w:ascii="Arial" w:hAnsi="Arial" w:cs="Arial"/>
          <w:b/>
        </w:rPr>
        <w:t>.2- ETAPA II – DA APRESENTAÇÃO DO PROJETO</w:t>
      </w:r>
      <w:r w:rsidR="009E1479" w:rsidRPr="002D6647">
        <w:rPr>
          <w:rFonts w:ascii="Arial" w:hAnsi="Arial" w:cs="Arial"/>
          <w:b/>
        </w:rPr>
        <w:t>/DA PROPOSTA</w:t>
      </w:r>
    </w:p>
    <w:p w:rsidR="00F565DA" w:rsidRPr="002D6647" w:rsidRDefault="00F565DA" w:rsidP="00F565DA">
      <w:pPr>
        <w:spacing w:after="0" w:line="240" w:lineRule="auto"/>
        <w:jc w:val="both"/>
        <w:rPr>
          <w:rFonts w:ascii="Arial" w:hAnsi="Arial" w:cs="Arial"/>
        </w:rPr>
      </w:pPr>
      <w:r w:rsidRPr="002D6647">
        <w:rPr>
          <w:rFonts w:ascii="Arial" w:hAnsi="Arial" w:cs="Arial"/>
          <w:b/>
        </w:rPr>
        <w:t>7</w:t>
      </w:r>
      <w:r w:rsidR="003E5BB6" w:rsidRPr="002D6647">
        <w:rPr>
          <w:rFonts w:ascii="Arial" w:hAnsi="Arial" w:cs="Arial"/>
          <w:b/>
        </w:rPr>
        <w:t xml:space="preserve">.2.1- </w:t>
      </w:r>
      <w:r w:rsidR="003E5BB6" w:rsidRPr="002D6647">
        <w:rPr>
          <w:rFonts w:ascii="Arial" w:hAnsi="Arial" w:cs="Arial"/>
        </w:rPr>
        <w:t>O Projeto</w:t>
      </w:r>
      <w:r w:rsidR="009E1479" w:rsidRPr="002D6647">
        <w:rPr>
          <w:rFonts w:ascii="Arial" w:hAnsi="Arial" w:cs="Arial"/>
        </w:rPr>
        <w:t>/Proposta</w:t>
      </w:r>
      <w:r w:rsidR="003E5BB6" w:rsidRPr="002D6647">
        <w:rPr>
          <w:rFonts w:ascii="Arial" w:hAnsi="Arial" w:cs="Arial"/>
        </w:rPr>
        <w:t xml:space="preserve"> deve ser específico da ár</w:t>
      </w:r>
      <w:r w:rsidR="00DD6EE8">
        <w:rPr>
          <w:rFonts w:ascii="Arial" w:hAnsi="Arial" w:cs="Arial"/>
        </w:rPr>
        <w:t>ea da pessoa</w:t>
      </w:r>
      <w:r w:rsidR="00962DAC" w:rsidRPr="002D6647">
        <w:rPr>
          <w:rFonts w:ascii="Arial" w:hAnsi="Arial" w:cs="Arial"/>
        </w:rPr>
        <w:t xml:space="preserve"> Jurídica, quanto a sua atuação no setor cultural</w:t>
      </w:r>
      <w:r w:rsidRPr="002D6647">
        <w:rPr>
          <w:rFonts w:ascii="Arial" w:hAnsi="Arial" w:cs="Arial"/>
        </w:rPr>
        <w:t>, atendendo ao Artigo 2º - Inciso III da Lei Federal 14.017/2020.</w:t>
      </w:r>
    </w:p>
    <w:p w:rsidR="003E5BB6" w:rsidRPr="002D6647" w:rsidRDefault="00962DAC" w:rsidP="000A392A">
      <w:pPr>
        <w:autoSpaceDE w:val="0"/>
        <w:spacing w:after="0" w:line="240" w:lineRule="auto"/>
        <w:jc w:val="both"/>
        <w:rPr>
          <w:rFonts w:ascii="Arial" w:hAnsi="Arial" w:cs="Arial"/>
        </w:rPr>
      </w:pPr>
      <w:r w:rsidRPr="002D6647">
        <w:rPr>
          <w:rFonts w:ascii="Arial" w:hAnsi="Arial" w:cs="Arial"/>
        </w:rPr>
        <w:t>.</w:t>
      </w:r>
      <w:r w:rsidR="003E5BB6" w:rsidRPr="002D6647">
        <w:rPr>
          <w:rFonts w:ascii="Arial" w:hAnsi="Arial" w:cs="Arial"/>
        </w:rPr>
        <w:t xml:space="preserve"> </w:t>
      </w:r>
    </w:p>
    <w:p w:rsidR="000A392A" w:rsidRPr="002D6647" w:rsidRDefault="00F565DA" w:rsidP="00402952">
      <w:pPr>
        <w:spacing w:after="0" w:line="240" w:lineRule="auto"/>
        <w:jc w:val="both"/>
        <w:rPr>
          <w:rFonts w:ascii="Arial" w:hAnsi="Arial" w:cs="Arial"/>
          <w:color w:val="000000" w:themeColor="text1"/>
        </w:rPr>
      </w:pPr>
      <w:r w:rsidRPr="002D6647">
        <w:rPr>
          <w:rFonts w:ascii="Arial" w:hAnsi="Arial" w:cs="Arial"/>
          <w:b/>
        </w:rPr>
        <w:t>7</w:t>
      </w:r>
      <w:r w:rsidR="003E5BB6" w:rsidRPr="002D6647">
        <w:rPr>
          <w:rFonts w:ascii="Arial" w:hAnsi="Arial" w:cs="Arial"/>
          <w:b/>
        </w:rPr>
        <w:t xml:space="preserve">.2.2- </w:t>
      </w:r>
      <w:r w:rsidR="004E6C92">
        <w:rPr>
          <w:rFonts w:ascii="Arial" w:hAnsi="Arial" w:cs="Arial"/>
        </w:rPr>
        <w:t xml:space="preserve">O Projeto/Proposta do bem/serviço </w:t>
      </w:r>
      <w:r w:rsidR="009E1479" w:rsidRPr="002D6647">
        <w:rPr>
          <w:rFonts w:ascii="Arial" w:hAnsi="Arial" w:cs="Arial"/>
        </w:rPr>
        <w:t xml:space="preserve">deverá contemplar os itens constantes no </w:t>
      </w:r>
      <w:r w:rsidR="009E1479" w:rsidRPr="008F59ED">
        <w:rPr>
          <w:rFonts w:ascii="Arial" w:hAnsi="Arial" w:cs="Arial"/>
        </w:rPr>
        <w:t>Anexo VI</w:t>
      </w:r>
      <w:r w:rsidR="008F59ED" w:rsidRPr="008F59ED">
        <w:rPr>
          <w:rFonts w:ascii="Arial" w:hAnsi="Arial" w:cs="Arial"/>
        </w:rPr>
        <w:t>I</w:t>
      </w:r>
      <w:r w:rsidR="009E1479" w:rsidRPr="008F59ED">
        <w:rPr>
          <w:rFonts w:ascii="Arial" w:hAnsi="Arial" w:cs="Arial"/>
        </w:rPr>
        <w:t>.</w:t>
      </w:r>
    </w:p>
    <w:p w:rsidR="009E1479" w:rsidRPr="002D6647" w:rsidRDefault="009E1479" w:rsidP="00402952">
      <w:pPr>
        <w:spacing w:after="0" w:line="240" w:lineRule="auto"/>
        <w:jc w:val="both"/>
        <w:rPr>
          <w:rFonts w:ascii="Arial" w:hAnsi="Arial" w:cs="Arial"/>
          <w:color w:val="000000" w:themeColor="text1"/>
        </w:rPr>
      </w:pPr>
    </w:p>
    <w:p w:rsidR="009E1479" w:rsidRPr="002D6647" w:rsidRDefault="009E1479" w:rsidP="00402952">
      <w:pPr>
        <w:spacing w:after="0" w:line="240" w:lineRule="auto"/>
        <w:jc w:val="both"/>
        <w:rPr>
          <w:rFonts w:ascii="Arial" w:hAnsi="Arial" w:cs="Arial"/>
          <w:color w:val="FF0000"/>
        </w:rPr>
      </w:pPr>
      <w:r w:rsidRPr="0091704D">
        <w:rPr>
          <w:rFonts w:ascii="Arial" w:hAnsi="Arial" w:cs="Arial"/>
          <w:b/>
          <w:color w:val="000000" w:themeColor="text1"/>
        </w:rPr>
        <w:t>7.2.3-</w:t>
      </w:r>
      <w:r w:rsidRPr="002D6647">
        <w:rPr>
          <w:rFonts w:ascii="Arial" w:hAnsi="Arial" w:cs="Arial"/>
          <w:color w:val="000000" w:themeColor="text1"/>
        </w:rPr>
        <w:t xml:space="preserve"> </w:t>
      </w:r>
      <w:r w:rsidRPr="002D6647">
        <w:rPr>
          <w:rFonts w:ascii="Arial" w:hAnsi="Arial" w:cs="Arial"/>
        </w:rPr>
        <w:t>O bem e</w:t>
      </w:r>
      <w:r w:rsidR="002D6647">
        <w:rPr>
          <w:rFonts w:ascii="Arial" w:hAnsi="Arial" w:cs="Arial"/>
        </w:rPr>
        <w:t>/ou</w:t>
      </w:r>
      <w:r w:rsidR="00DD6EE8">
        <w:rPr>
          <w:rFonts w:ascii="Arial" w:hAnsi="Arial" w:cs="Arial"/>
        </w:rPr>
        <w:t xml:space="preserve"> serviço de que trata o Projeto/</w:t>
      </w:r>
      <w:r w:rsidRPr="002D6647">
        <w:rPr>
          <w:rFonts w:ascii="Arial" w:hAnsi="Arial" w:cs="Arial"/>
        </w:rPr>
        <w:t xml:space="preserve">Proposta deverá ser executado, </w:t>
      </w:r>
      <w:proofErr w:type="gramStart"/>
      <w:r w:rsidR="00D961D5">
        <w:rPr>
          <w:rFonts w:ascii="Arial" w:hAnsi="Arial" w:cs="Arial"/>
        </w:rPr>
        <w:t>preferenci</w:t>
      </w:r>
      <w:r w:rsidR="00D818A1">
        <w:rPr>
          <w:rFonts w:ascii="Arial" w:hAnsi="Arial" w:cs="Arial"/>
        </w:rPr>
        <w:t>almente</w:t>
      </w:r>
      <w:r w:rsidR="00DD6EE8">
        <w:rPr>
          <w:rFonts w:ascii="Arial" w:hAnsi="Arial" w:cs="Arial"/>
        </w:rPr>
        <w:t xml:space="preserve"> </w:t>
      </w:r>
      <w:r w:rsidRPr="002D6647">
        <w:rPr>
          <w:rFonts w:ascii="Arial" w:hAnsi="Arial" w:cs="Arial"/>
        </w:rPr>
        <w:t xml:space="preserve"> durante</w:t>
      </w:r>
      <w:proofErr w:type="gramEnd"/>
      <w:r w:rsidRPr="002D6647">
        <w:rPr>
          <w:rFonts w:ascii="Arial" w:hAnsi="Arial" w:cs="Arial"/>
        </w:rPr>
        <w:t xml:space="preserve"> o Natal Encantado,</w:t>
      </w:r>
      <w:r w:rsidR="00D818A1">
        <w:rPr>
          <w:rFonts w:ascii="Arial" w:hAnsi="Arial" w:cs="Arial"/>
        </w:rPr>
        <w:t xml:space="preserve"> que ocorrerá de 10 a 13 de </w:t>
      </w:r>
      <w:r w:rsidR="0094317A" w:rsidRPr="002D6647">
        <w:rPr>
          <w:rFonts w:ascii="Arial" w:hAnsi="Arial" w:cs="Arial"/>
        </w:rPr>
        <w:t xml:space="preserve"> dezembro/2020</w:t>
      </w:r>
      <w:r w:rsidR="004231DA">
        <w:rPr>
          <w:rFonts w:ascii="Arial" w:hAnsi="Arial" w:cs="Arial"/>
        </w:rPr>
        <w:t>.</w:t>
      </w:r>
    </w:p>
    <w:p w:rsidR="00962DAC" w:rsidRPr="002D6647" w:rsidRDefault="00962DAC" w:rsidP="00402952">
      <w:pPr>
        <w:spacing w:after="0" w:line="240" w:lineRule="auto"/>
        <w:jc w:val="both"/>
        <w:rPr>
          <w:rFonts w:ascii="Arial" w:hAnsi="Arial" w:cs="Arial"/>
          <w:color w:val="FF0000"/>
        </w:rPr>
      </w:pPr>
    </w:p>
    <w:p w:rsidR="0094317A" w:rsidRPr="002D6647" w:rsidRDefault="0094317A" w:rsidP="0094317A">
      <w:pPr>
        <w:spacing w:after="0" w:line="240" w:lineRule="auto"/>
        <w:jc w:val="both"/>
        <w:rPr>
          <w:rFonts w:ascii="Arial" w:hAnsi="Arial" w:cs="Arial"/>
          <w:b/>
        </w:rPr>
      </w:pPr>
      <w:r w:rsidRPr="002D6647">
        <w:rPr>
          <w:rFonts w:ascii="Arial" w:hAnsi="Arial" w:cs="Arial"/>
          <w:b/>
        </w:rPr>
        <w:t>8- DOS REGRAMENTOS E PROCEDIMENTOS PARA A SELEÇÃO</w:t>
      </w:r>
    </w:p>
    <w:p w:rsidR="00A52653" w:rsidRPr="00A52653" w:rsidRDefault="0094317A" w:rsidP="00A52653">
      <w:pPr>
        <w:spacing w:after="0" w:line="240" w:lineRule="auto"/>
        <w:jc w:val="both"/>
        <w:rPr>
          <w:rFonts w:ascii="Arial" w:hAnsi="Arial" w:cs="Arial"/>
        </w:rPr>
      </w:pPr>
      <w:r w:rsidRPr="002D6647">
        <w:rPr>
          <w:rFonts w:ascii="Arial" w:hAnsi="Arial" w:cs="Arial"/>
          <w:b/>
        </w:rPr>
        <w:t>8.1-</w:t>
      </w:r>
      <w:r w:rsidRPr="002D6647">
        <w:rPr>
          <w:rFonts w:ascii="Arial" w:hAnsi="Arial" w:cs="Arial"/>
        </w:rPr>
        <w:t xml:space="preserve"> </w:t>
      </w:r>
      <w:r w:rsidR="001F6D84">
        <w:rPr>
          <w:rFonts w:ascii="Arial" w:hAnsi="Arial" w:cs="Arial"/>
        </w:rPr>
        <w:t>Serão contemplada</w:t>
      </w:r>
      <w:r w:rsidR="0091704D">
        <w:rPr>
          <w:rFonts w:ascii="Arial" w:hAnsi="Arial" w:cs="Arial"/>
        </w:rPr>
        <w:t xml:space="preserve">s </w:t>
      </w:r>
      <w:r w:rsidR="001F6D84">
        <w:rPr>
          <w:rFonts w:ascii="Arial" w:hAnsi="Arial" w:cs="Arial"/>
        </w:rPr>
        <w:t>duas</w:t>
      </w:r>
      <w:r w:rsidRPr="002D6647">
        <w:rPr>
          <w:rFonts w:ascii="Arial" w:hAnsi="Arial" w:cs="Arial"/>
        </w:rPr>
        <w:t xml:space="preserve"> </w:t>
      </w:r>
      <w:r w:rsidR="0091704D">
        <w:rPr>
          <w:rFonts w:ascii="Arial" w:hAnsi="Arial" w:cs="Arial"/>
        </w:rPr>
        <w:t>inscrições de</w:t>
      </w:r>
      <w:r w:rsidR="00DD427E" w:rsidRPr="002D6647">
        <w:rPr>
          <w:rFonts w:ascii="Arial" w:hAnsi="Arial" w:cs="Arial"/>
        </w:rPr>
        <w:t xml:space="preserve"> pessoas jurídicas, com um valor de </w:t>
      </w:r>
      <w:r w:rsidR="00DD427E" w:rsidRPr="002D6647">
        <w:rPr>
          <w:rFonts w:ascii="Arial" w:eastAsia="Times New Roman" w:hAnsi="Arial" w:cs="Arial"/>
          <w:lang w:eastAsia="pt-BR"/>
        </w:rPr>
        <w:t>R$ 1.500,00</w:t>
      </w:r>
      <w:r w:rsidR="009B1FCC" w:rsidRPr="002D6647">
        <w:rPr>
          <w:rFonts w:ascii="Arial" w:eastAsia="Times New Roman" w:hAnsi="Arial" w:cs="Arial"/>
          <w:lang w:eastAsia="pt-BR"/>
        </w:rPr>
        <w:t xml:space="preserve"> </w:t>
      </w:r>
      <w:r w:rsidR="00A667A3">
        <w:rPr>
          <w:rFonts w:ascii="Arial" w:eastAsia="Times New Roman" w:hAnsi="Arial" w:cs="Arial"/>
          <w:lang w:eastAsia="pt-BR"/>
        </w:rPr>
        <w:t>(um mil e quinhentos re</w:t>
      </w:r>
      <w:r w:rsidR="0091704D">
        <w:rPr>
          <w:rFonts w:ascii="Arial" w:eastAsia="Times New Roman" w:hAnsi="Arial" w:cs="Arial"/>
          <w:lang w:eastAsia="pt-BR"/>
        </w:rPr>
        <w:t>a</w:t>
      </w:r>
      <w:r w:rsidR="00A667A3">
        <w:rPr>
          <w:rFonts w:ascii="Arial" w:eastAsia="Times New Roman" w:hAnsi="Arial" w:cs="Arial"/>
          <w:lang w:eastAsia="pt-BR"/>
        </w:rPr>
        <w:t>i</w:t>
      </w:r>
      <w:r w:rsidR="0091704D">
        <w:rPr>
          <w:rFonts w:ascii="Arial" w:eastAsia="Times New Roman" w:hAnsi="Arial" w:cs="Arial"/>
          <w:lang w:eastAsia="pt-BR"/>
        </w:rPr>
        <w:t xml:space="preserve">s - </w:t>
      </w:r>
      <w:r w:rsidR="0091704D" w:rsidRPr="00B47620">
        <w:rPr>
          <w:rFonts w:ascii="Arial" w:eastAsia="Times New Roman" w:hAnsi="Arial" w:cs="Arial"/>
          <w:lang w:eastAsia="pt-BR"/>
        </w:rPr>
        <w:t xml:space="preserve">sujeitos aos descontos previstos em Lei) </w:t>
      </w:r>
      <w:r w:rsidR="009B1FCC" w:rsidRPr="00B47620">
        <w:rPr>
          <w:rFonts w:ascii="Arial" w:eastAsia="Times New Roman" w:hAnsi="Arial" w:cs="Arial"/>
          <w:lang w:eastAsia="pt-BR"/>
        </w:rPr>
        <w:t>cada um</w:t>
      </w:r>
      <w:r w:rsidR="00DD427E" w:rsidRPr="00B47620">
        <w:rPr>
          <w:rFonts w:ascii="Arial" w:eastAsia="Times New Roman" w:hAnsi="Arial" w:cs="Arial"/>
          <w:lang w:eastAsia="pt-BR"/>
        </w:rPr>
        <w:t xml:space="preserve">, </w:t>
      </w:r>
      <w:r w:rsidR="009B1FCC" w:rsidRPr="00B47620">
        <w:rPr>
          <w:rFonts w:ascii="Arial" w:eastAsia="Times New Roman" w:hAnsi="Arial" w:cs="Arial"/>
          <w:lang w:eastAsia="pt-BR"/>
        </w:rPr>
        <w:t xml:space="preserve">somando um total de R$ </w:t>
      </w:r>
      <w:r w:rsidR="001F6D84">
        <w:rPr>
          <w:rFonts w:ascii="Arial" w:eastAsia="Times New Roman" w:hAnsi="Arial" w:cs="Arial"/>
          <w:lang w:eastAsia="pt-BR"/>
        </w:rPr>
        <w:t>3</w:t>
      </w:r>
      <w:r w:rsidR="009B1FCC" w:rsidRPr="00B47620">
        <w:rPr>
          <w:rFonts w:ascii="Arial" w:eastAsia="Times New Roman" w:hAnsi="Arial" w:cs="Arial"/>
          <w:lang w:eastAsia="pt-BR"/>
        </w:rPr>
        <w:t>.000,00</w:t>
      </w:r>
      <w:r w:rsidR="0091704D" w:rsidRPr="00B47620">
        <w:rPr>
          <w:rFonts w:ascii="Arial" w:eastAsia="Times New Roman" w:hAnsi="Arial" w:cs="Arial"/>
          <w:lang w:eastAsia="pt-BR"/>
        </w:rPr>
        <w:t xml:space="preserve"> (</w:t>
      </w:r>
      <w:r w:rsidR="00A52653">
        <w:rPr>
          <w:rFonts w:ascii="Arial" w:eastAsia="Times New Roman" w:hAnsi="Arial" w:cs="Arial"/>
          <w:lang w:eastAsia="pt-BR"/>
        </w:rPr>
        <w:t>três</w:t>
      </w:r>
      <w:r w:rsidR="0091704D" w:rsidRPr="00B47620">
        <w:rPr>
          <w:rFonts w:ascii="Arial" w:eastAsia="Times New Roman" w:hAnsi="Arial" w:cs="Arial"/>
          <w:lang w:eastAsia="pt-BR"/>
        </w:rPr>
        <w:t xml:space="preserve"> mil reais) - </w:t>
      </w:r>
      <w:r w:rsidRPr="00B47620">
        <w:rPr>
          <w:rFonts w:ascii="Arial" w:hAnsi="Arial" w:cs="Arial"/>
        </w:rPr>
        <w:t>cuja classificação dar-se-á com</w:t>
      </w:r>
      <w:r w:rsidRPr="002D6647">
        <w:rPr>
          <w:rFonts w:ascii="Arial" w:hAnsi="Arial" w:cs="Arial"/>
        </w:rPr>
        <w:t xml:space="preserve"> base na pontuação obtida pela avaliação feita pela Comissão, seguindo os critérios da tabela constante no item 9.1 deste Edital</w:t>
      </w:r>
      <w:r w:rsidR="001F6D84">
        <w:rPr>
          <w:rFonts w:ascii="Arial" w:hAnsi="Arial" w:cs="Arial"/>
        </w:rPr>
        <w:t xml:space="preserve">. </w:t>
      </w:r>
      <w:r w:rsidR="001F6D84" w:rsidRPr="001F6D84">
        <w:rPr>
          <w:rFonts w:ascii="Arial" w:hAnsi="Arial" w:cs="Arial"/>
          <w:b/>
        </w:rPr>
        <w:t>8.1.1</w:t>
      </w:r>
      <w:r w:rsidR="001F6D84">
        <w:rPr>
          <w:rFonts w:ascii="Arial" w:hAnsi="Arial" w:cs="Arial"/>
        </w:rPr>
        <w:t>- Em caso de empate</w:t>
      </w:r>
      <w:r w:rsidR="00A52653">
        <w:rPr>
          <w:rFonts w:ascii="Arial" w:hAnsi="Arial" w:cs="Arial"/>
        </w:rPr>
        <w:t xml:space="preserve">, </w:t>
      </w:r>
      <w:r w:rsidR="00A52653" w:rsidRPr="00A52653">
        <w:rPr>
          <w:rFonts w:ascii="Arial" w:hAnsi="Arial" w:cs="Arial"/>
        </w:rPr>
        <w:t xml:space="preserve">usam-se os </w:t>
      </w:r>
      <w:r w:rsidR="00A52653">
        <w:rPr>
          <w:rFonts w:ascii="Arial" w:hAnsi="Arial" w:cs="Arial"/>
        </w:rPr>
        <w:t xml:space="preserve">seguintes </w:t>
      </w:r>
      <w:proofErr w:type="gramStart"/>
      <w:r w:rsidR="00A52653" w:rsidRPr="00A52653">
        <w:rPr>
          <w:rFonts w:ascii="Arial" w:hAnsi="Arial" w:cs="Arial"/>
        </w:rPr>
        <w:t>critérios</w:t>
      </w:r>
      <w:r w:rsidR="00A52653">
        <w:rPr>
          <w:rFonts w:ascii="Arial" w:hAnsi="Arial" w:cs="Arial"/>
        </w:rPr>
        <w:t>,</w:t>
      </w:r>
      <w:r w:rsidR="00A52653" w:rsidRPr="00A52653">
        <w:rPr>
          <w:rFonts w:ascii="Arial" w:hAnsi="Arial" w:cs="Arial"/>
        </w:rPr>
        <w:t>nessa</w:t>
      </w:r>
      <w:proofErr w:type="gramEnd"/>
      <w:r w:rsidR="00A52653" w:rsidRPr="00A52653">
        <w:rPr>
          <w:rFonts w:ascii="Arial" w:hAnsi="Arial" w:cs="Arial"/>
        </w:rPr>
        <w:t xml:space="preserve"> ordem:</w:t>
      </w:r>
    </w:p>
    <w:p w:rsidR="00A52653" w:rsidRPr="00A52653" w:rsidRDefault="00A52653" w:rsidP="00A52653">
      <w:pPr>
        <w:spacing w:after="0" w:line="240" w:lineRule="auto"/>
        <w:jc w:val="both"/>
        <w:rPr>
          <w:rFonts w:ascii="Arial" w:hAnsi="Arial" w:cs="Arial"/>
        </w:rPr>
      </w:pPr>
      <w:r>
        <w:rPr>
          <w:rFonts w:ascii="Arial" w:hAnsi="Arial" w:cs="Arial"/>
        </w:rPr>
        <w:t xml:space="preserve">          </w:t>
      </w:r>
      <w:r w:rsidRPr="00A52653">
        <w:rPr>
          <w:rFonts w:ascii="Arial" w:hAnsi="Arial" w:cs="Arial"/>
        </w:rPr>
        <w:t>1º- Tempo de atuação na área da cultura (comprovar maior tempo).</w:t>
      </w:r>
    </w:p>
    <w:p w:rsidR="00A52653" w:rsidRDefault="00A52653" w:rsidP="00A52653">
      <w:pPr>
        <w:spacing w:after="0" w:line="240" w:lineRule="auto"/>
        <w:jc w:val="both"/>
        <w:rPr>
          <w:rFonts w:ascii="Arial" w:hAnsi="Arial" w:cs="Arial"/>
        </w:rPr>
      </w:pPr>
      <w:r>
        <w:rPr>
          <w:rFonts w:ascii="Arial" w:hAnsi="Arial" w:cs="Arial"/>
        </w:rPr>
        <w:t xml:space="preserve">          2</w:t>
      </w:r>
      <w:r w:rsidRPr="00A52653">
        <w:rPr>
          <w:rFonts w:ascii="Arial" w:hAnsi="Arial" w:cs="Arial"/>
        </w:rPr>
        <w:t>º- Sorteio.</w:t>
      </w:r>
    </w:p>
    <w:p w:rsidR="00A0217C" w:rsidRPr="002D6647" w:rsidRDefault="0094317A" w:rsidP="009B1FCC">
      <w:pPr>
        <w:spacing w:after="0" w:line="240" w:lineRule="auto"/>
        <w:jc w:val="both"/>
        <w:rPr>
          <w:rFonts w:ascii="Arial" w:hAnsi="Arial" w:cs="Arial"/>
        </w:rPr>
      </w:pPr>
      <w:r w:rsidRPr="002D6647">
        <w:rPr>
          <w:rFonts w:ascii="Arial" w:hAnsi="Arial" w:cs="Arial"/>
          <w:b/>
        </w:rPr>
        <w:t>8.2</w:t>
      </w:r>
      <w:r w:rsidRPr="002D6647">
        <w:rPr>
          <w:rFonts w:ascii="Arial" w:hAnsi="Arial" w:cs="Arial"/>
        </w:rPr>
        <w:t xml:space="preserve">- </w:t>
      </w:r>
      <w:r w:rsidR="009B1FCC" w:rsidRPr="002D6647">
        <w:rPr>
          <w:rFonts w:ascii="Arial" w:hAnsi="Arial" w:cs="Arial"/>
        </w:rPr>
        <w:t xml:space="preserve">Caso o número de inscritos </w:t>
      </w:r>
      <w:r w:rsidR="00A52653">
        <w:rPr>
          <w:rFonts w:ascii="Arial" w:hAnsi="Arial" w:cs="Arial"/>
        </w:rPr>
        <w:t xml:space="preserve">limitar-se a uma somente, fica à inscrição </w:t>
      </w:r>
      <w:r w:rsidR="009B1FCC" w:rsidRPr="002D6647">
        <w:rPr>
          <w:rFonts w:ascii="Arial" w:hAnsi="Arial" w:cs="Arial"/>
        </w:rPr>
        <w:t xml:space="preserve">o montante </w:t>
      </w:r>
      <w:r w:rsidR="00A52653">
        <w:rPr>
          <w:rFonts w:ascii="Arial" w:hAnsi="Arial" w:cs="Arial"/>
        </w:rPr>
        <w:t xml:space="preserve">total </w:t>
      </w:r>
      <w:r w:rsidR="009B1FCC" w:rsidRPr="002D6647">
        <w:rPr>
          <w:rFonts w:ascii="Arial" w:hAnsi="Arial" w:cs="Arial"/>
        </w:rPr>
        <w:t xml:space="preserve">de </w:t>
      </w:r>
      <w:r w:rsidR="009B1FCC" w:rsidRPr="002D6647">
        <w:rPr>
          <w:rFonts w:ascii="Arial" w:eastAsia="Times New Roman" w:hAnsi="Arial" w:cs="Arial"/>
          <w:lang w:eastAsia="pt-BR"/>
        </w:rPr>
        <w:t xml:space="preserve">R$ </w:t>
      </w:r>
      <w:r w:rsidR="00A52653" w:rsidRPr="00B47620">
        <w:rPr>
          <w:rFonts w:ascii="Arial" w:eastAsia="Times New Roman" w:hAnsi="Arial" w:cs="Arial"/>
          <w:lang w:eastAsia="pt-BR"/>
        </w:rPr>
        <w:t xml:space="preserve">R$ </w:t>
      </w:r>
      <w:r w:rsidR="00A52653">
        <w:rPr>
          <w:rFonts w:ascii="Arial" w:eastAsia="Times New Roman" w:hAnsi="Arial" w:cs="Arial"/>
          <w:lang w:eastAsia="pt-BR"/>
        </w:rPr>
        <w:t>3</w:t>
      </w:r>
      <w:r w:rsidR="00A52653" w:rsidRPr="00B47620">
        <w:rPr>
          <w:rFonts w:ascii="Arial" w:eastAsia="Times New Roman" w:hAnsi="Arial" w:cs="Arial"/>
          <w:lang w:eastAsia="pt-BR"/>
        </w:rPr>
        <w:t>.000,00 (</w:t>
      </w:r>
      <w:r w:rsidR="00A52653">
        <w:rPr>
          <w:rFonts w:ascii="Arial" w:eastAsia="Times New Roman" w:hAnsi="Arial" w:cs="Arial"/>
          <w:lang w:eastAsia="pt-BR"/>
        </w:rPr>
        <w:t>três mil reais)</w:t>
      </w:r>
      <w:r w:rsidR="009B1FCC" w:rsidRPr="002D6647">
        <w:rPr>
          <w:rFonts w:ascii="Arial" w:hAnsi="Arial" w:cs="Arial"/>
        </w:rPr>
        <w:t>.</w:t>
      </w:r>
    </w:p>
    <w:p w:rsidR="009B1FCC" w:rsidRPr="002D6647" w:rsidRDefault="009B1FCC" w:rsidP="009B1FCC">
      <w:pPr>
        <w:spacing w:after="0" w:line="240" w:lineRule="auto"/>
        <w:jc w:val="both"/>
        <w:rPr>
          <w:rFonts w:ascii="Arial" w:hAnsi="Arial" w:cs="Arial"/>
        </w:rPr>
      </w:pPr>
    </w:p>
    <w:p w:rsidR="00D961D5" w:rsidRPr="00D961D5" w:rsidRDefault="00D961D5" w:rsidP="00D961D5">
      <w:pPr>
        <w:spacing w:after="0" w:line="240" w:lineRule="auto"/>
        <w:jc w:val="both"/>
        <w:rPr>
          <w:rFonts w:ascii="Arial" w:hAnsi="Arial" w:cs="Arial"/>
          <w:b/>
        </w:rPr>
      </w:pPr>
      <w:r w:rsidRPr="00D961D5">
        <w:rPr>
          <w:rFonts w:ascii="Arial" w:hAnsi="Arial" w:cs="Arial"/>
          <w:b/>
        </w:rPr>
        <w:t>9-DOS CRITÉRIOS DE AVALIAÇÃO DO PROJETO/PROPOSTA D</w:t>
      </w:r>
      <w:r w:rsidR="004E6C92">
        <w:rPr>
          <w:rFonts w:ascii="Arial" w:hAnsi="Arial" w:cs="Arial"/>
          <w:b/>
        </w:rPr>
        <w:t>O</w:t>
      </w:r>
      <w:r w:rsidRPr="00D961D5">
        <w:rPr>
          <w:rFonts w:ascii="Arial" w:hAnsi="Arial" w:cs="Arial"/>
          <w:b/>
        </w:rPr>
        <w:t xml:space="preserve"> </w:t>
      </w:r>
      <w:r w:rsidR="004E6C92">
        <w:rPr>
          <w:rFonts w:ascii="Arial" w:hAnsi="Arial" w:cs="Arial"/>
          <w:b/>
        </w:rPr>
        <w:t>BEM/SERVIÇO</w:t>
      </w:r>
    </w:p>
    <w:p w:rsidR="00D961D5" w:rsidRPr="00D961D5" w:rsidRDefault="00D961D5" w:rsidP="00D961D5">
      <w:pPr>
        <w:spacing w:after="0" w:line="240" w:lineRule="auto"/>
        <w:jc w:val="both"/>
        <w:rPr>
          <w:rFonts w:ascii="Arial" w:hAnsi="Arial" w:cs="Arial"/>
        </w:rPr>
      </w:pPr>
      <w:r w:rsidRPr="00D961D5">
        <w:rPr>
          <w:rFonts w:ascii="Arial" w:hAnsi="Arial" w:cs="Arial"/>
          <w:b/>
        </w:rPr>
        <w:t xml:space="preserve">9.1- </w:t>
      </w:r>
      <w:r w:rsidRPr="00D961D5">
        <w:rPr>
          <w:rFonts w:ascii="Arial" w:hAnsi="Arial" w:cs="Arial"/>
        </w:rPr>
        <w:t>Para pontuar o Projeto, serão considerados os seguintes critérios:</w:t>
      </w:r>
    </w:p>
    <w:p w:rsidR="00D961D5" w:rsidRDefault="00D961D5" w:rsidP="00D961D5">
      <w:pPr>
        <w:spacing w:after="0" w:line="240" w:lineRule="auto"/>
        <w:jc w:val="both"/>
        <w:rPr>
          <w:rFonts w:ascii="Arial" w:hAnsi="Arial" w:cs="Arial"/>
          <w:color w:val="FF0000"/>
        </w:rPr>
      </w:pPr>
    </w:p>
    <w:tbl>
      <w:tblPr>
        <w:tblStyle w:val="Tabelacomgrade"/>
        <w:tblW w:w="11341" w:type="dxa"/>
        <w:tblInd w:w="-743" w:type="dxa"/>
        <w:tblLayout w:type="fixed"/>
        <w:tblLook w:val="04A0" w:firstRow="1" w:lastRow="0" w:firstColumn="1" w:lastColumn="0" w:noHBand="0" w:noVBand="1"/>
      </w:tblPr>
      <w:tblGrid>
        <w:gridCol w:w="7797"/>
        <w:gridCol w:w="1134"/>
        <w:gridCol w:w="1276"/>
        <w:gridCol w:w="1134"/>
      </w:tblGrid>
      <w:tr w:rsidR="00FE1880" w:rsidRPr="008E4788" w:rsidTr="00D818A1">
        <w:tc>
          <w:tcPr>
            <w:tcW w:w="7797" w:type="dxa"/>
          </w:tcPr>
          <w:p w:rsidR="00FE1880" w:rsidRPr="008E4788" w:rsidRDefault="00FE1880" w:rsidP="00240DF1">
            <w:pPr>
              <w:pStyle w:val="Default"/>
              <w:jc w:val="center"/>
              <w:rPr>
                <w:sz w:val="22"/>
                <w:szCs w:val="22"/>
              </w:rPr>
            </w:pPr>
            <w:r w:rsidRPr="008E4788">
              <w:rPr>
                <w:sz w:val="22"/>
                <w:szCs w:val="22"/>
              </w:rPr>
              <w:t>Descrição</w:t>
            </w:r>
          </w:p>
        </w:tc>
        <w:tc>
          <w:tcPr>
            <w:tcW w:w="1134" w:type="dxa"/>
          </w:tcPr>
          <w:p w:rsidR="00FE1880" w:rsidRPr="008E4788" w:rsidRDefault="00FE1880" w:rsidP="00240DF1">
            <w:pPr>
              <w:pStyle w:val="Default"/>
              <w:jc w:val="center"/>
              <w:rPr>
                <w:sz w:val="22"/>
                <w:szCs w:val="22"/>
              </w:rPr>
            </w:pPr>
            <w:r w:rsidRPr="008E4788">
              <w:rPr>
                <w:sz w:val="22"/>
                <w:szCs w:val="22"/>
              </w:rPr>
              <w:t xml:space="preserve">Não </w:t>
            </w:r>
          </w:p>
          <w:p w:rsidR="00FE1880" w:rsidRPr="008E4788" w:rsidRDefault="00FE1880" w:rsidP="00240DF1">
            <w:pPr>
              <w:pStyle w:val="Default"/>
              <w:jc w:val="center"/>
              <w:rPr>
                <w:sz w:val="22"/>
                <w:szCs w:val="22"/>
              </w:rPr>
            </w:pPr>
            <w:r w:rsidRPr="008E4788">
              <w:rPr>
                <w:sz w:val="22"/>
                <w:szCs w:val="22"/>
              </w:rPr>
              <w:t>(</w:t>
            </w:r>
            <w:proofErr w:type="gramStart"/>
            <w:r w:rsidRPr="008E4788">
              <w:rPr>
                <w:sz w:val="22"/>
                <w:szCs w:val="22"/>
              </w:rPr>
              <w:t>0 ponto</w:t>
            </w:r>
            <w:proofErr w:type="gramEnd"/>
            <w:r w:rsidRPr="008E4788">
              <w:rPr>
                <w:sz w:val="22"/>
                <w:szCs w:val="22"/>
              </w:rPr>
              <w:t>)</w:t>
            </w:r>
          </w:p>
        </w:tc>
        <w:tc>
          <w:tcPr>
            <w:tcW w:w="1276" w:type="dxa"/>
          </w:tcPr>
          <w:p w:rsidR="00FE1880" w:rsidRPr="008E4788" w:rsidRDefault="00FE1880" w:rsidP="00240DF1">
            <w:pPr>
              <w:pStyle w:val="Default"/>
              <w:rPr>
                <w:sz w:val="22"/>
                <w:szCs w:val="22"/>
              </w:rPr>
            </w:pPr>
            <w:r w:rsidRPr="008E4788">
              <w:rPr>
                <w:sz w:val="22"/>
                <w:szCs w:val="22"/>
              </w:rPr>
              <w:t>Parcial</w:t>
            </w:r>
          </w:p>
          <w:p w:rsidR="00FE1880" w:rsidRPr="008E4788" w:rsidRDefault="00FE1880" w:rsidP="00240DF1">
            <w:pPr>
              <w:pStyle w:val="Default"/>
              <w:rPr>
                <w:sz w:val="22"/>
                <w:szCs w:val="22"/>
              </w:rPr>
            </w:pPr>
            <w:r w:rsidRPr="008E4788">
              <w:rPr>
                <w:sz w:val="22"/>
                <w:szCs w:val="22"/>
              </w:rPr>
              <w:t xml:space="preserve"> (2 pontos)</w:t>
            </w:r>
          </w:p>
        </w:tc>
        <w:tc>
          <w:tcPr>
            <w:tcW w:w="1134" w:type="dxa"/>
          </w:tcPr>
          <w:p w:rsidR="00FE1880" w:rsidRPr="008E4788" w:rsidRDefault="00FE1880" w:rsidP="00240DF1">
            <w:pPr>
              <w:pStyle w:val="Default"/>
              <w:ind w:right="-108"/>
              <w:rPr>
                <w:sz w:val="22"/>
                <w:szCs w:val="22"/>
              </w:rPr>
            </w:pPr>
            <w:r w:rsidRPr="008E4788">
              <w:rPr>
                <w:sz w:val="22"/>
                <w:szCs w:val="22"/>
              </w:rPr>
              <w:t xml:space="preserve">Sim </w:t>
            </w:r>
          </w:p>
          <w:p w:rsidR="00FE1880" w:rsidRPr="008E4788" w:rsidRDefault="00FE1880" w:rsidP="00240DF1">
            <w:pPr>
              <w:pStyle w:val="Default"/>
              <w:ind w:right="-108"/>
              <w:rPr>
                <w:sz w:val="22"/>
                <w:szCs w:val="22"/>
              </w:rPr>
            </w:pPr>
            <w:r w:rsidRPr="008E4788">
              <w:rPr>
                <w:sz w:val="22"/>
                <w:szCs w:val="22"/>
              </w:rPr>
              <w:t>(5 pontos)</w:t>
            </w:r>
          </w:p>
        </w:tc>
      </w:tr>
      <w:tr w:rsidR="00FE1880" w:rsidRPr="008E4788" w:rsidTr="00D818A1">
        <w:tc>
          <w:tcPr>
            <w:tcW w:w="7797" w:type="dxa"/>
            <w:shd w:val="clear" w:color="auto" w:fill="D5DCE4" w:themeFill="text2" w:themeFillTint="33"/>
          </w:tcPr>
          <w:p w:rsidR="00FE1880" w:rsidRPr="008E4788" w:rsidRDefault="00FE1880" w:rsidP="00240DF1">
            <w:pPr>
              <w:pStyle w:val="Default"/>
              <w:rPr>
                <w:color w:val="auto"/>
                <w:sz w:val="22"/>
                <w:szCs w:val="22"/>
              </w:rPr>
            </w:pPr>
            <w:r w:rsidRPr="008E4788">
              <w:rPr>
                <w:b/>
                <w:bCs/>
                <w:color w:val="auto"/>
                <w:sz w:val="22"/>
                <w:szCs w:val="22"/>
              </w:rPr>
              <w:t xml:space="preserve">1. Avaliação das dimensões culturais – simbólica, econômica e social </w:t>
            </w:r>
          </w:p>
        </w:tc>
        <w:tc>
          <w:tcPr>
            <w:tcW w:w="1134" w:type="dxa"/>
            <w:shd w:val="clear" w:color="auto" w:fill="D5DCE4" w:themeFill="text2" w:themeFillTint="33"/>
          </w:tcPr>
          <w:p w:rsidR="00FE1880" w:rsidRPr="008E4788" w:rsidRDefault="00FE1880" w:rsidP="00240DF1">
            <w:pPr>
              <w:pStyle w:val="Default"/>
              <w:jc w:val="center"/>
              <w:rPr>
                <w:b/>
                <w:color w:val="auto"/>
                <w:sz w:val="22"/>
                <w:szCs w:val="22"/>
              </w:rPr>
            </w:pPr>
            <w:r>
              <w:rPr>
                <w:b/>
                <w:color w:val="auto"/>
                <w:sz w:val="22"/>
                <w:szCs w:val="22"/>
              </w:rPr>
              <w:t>1</w:t>
            </w:r>
            <w:r w:rsidR="00A52653">
              <w:rPr>
                <w:b/>
                <w:color w:val="auto"/>
                <w:sz w:val="22"/>
                <w:szCs w:val="22"/>
              </w:rPr>
              <w:t>5</w:t>
            </w:r>
          </w:p>
        </w:tc>
        <w:tc>
          <w:tcPr>
            <w:tcW w:w="1276" w:type="dxa"/>
            <w:shd w:val="clear" w:color="auto" w:fill="D5DCE4" w:themeFill="text2" w:themeFillTint="33"/>
          </w:tcPr>
          <w:p w:rsidR="00FE1880" w:rsidRPr="008E4788" w:rsidRDefault="00FE1880" w:rsidP="00240DF1">
            <w:pPr>
              <w:pStyle w:val="Default"/>
              <w:rPr>
                <w:color w:val="auto"/>
                <w:sz w:val="22"/>
                <w:szCs w:val="22"/>
              </w:rPr>
            </w:pPr>
          </w:p>
        </w:tc>
        <w:tc>
          <w:tcPr>
            <w:tcW w:w="1134" w:type="dxa"/>
            <w:shd w:val="clear" w:color="auto" w:fill="D5DCE4" w:themeFill="text2" w:themeFillTint="33"/>
          </w:tcPr>
          <w:p w:rsidR="00FE1880" w:rsidRPr="008E4788" w:rsidRDefault="00FE1880" w:rsidP="00240DF1">
            <w:pPr>
              <w:pStyle w:val="Default"/>
              <w:ind w:right="1376"/>
              <w:rPr>
                <w:color w:val="auto"/>
                <w:sz w:val="22"/>
                <w:szCs w:val="22"/>
              </w:rPr>
            </w:pPr>
          </w:p>
        </w:tc>
      </w:tr>
      <w:tr w:rsidR="00FE1880" w:rsidRPr="008E4788" w:rsidTr="00D818A1">
        <w:tc>
          <w:tcPr>
            <w:tcW w:w="7797" w:type="dxa"/>
          </w:tcPr>
          <w:p w:rsidR="00FE1880" w:rsidRPr="008E4788" w:rsidRDefault="00FE1880" w:rsidP="00240DF1">
            <w:pPr>
              <w:pStyle w:val="Default"/>
              <w:rPr>
                <w:sz w:val="22"/>
                <w:szCs w:val="22"/>
              </w:rPr>
            </w:pPr>
            <w:r w:rsidRPr="008E4788">
              <w:rPr>
                <w:bCs/>
                <w:sz w:val="22"/>
                <w:szCs w:val="22"/>
              </w:rPr>
              <w:t xml:space="preserve">1.1A proposta é relevante e se relaciona com os objetivos do presente Edital? </w:t>
            </w: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rPr>
                <w:sz w:val="22"/>
                <w:szCs w:val="22"/>
              </w:rPr>
            </w:pPr>
          </w:p>
        </w:tc>
        <w:tc>
          <w:tcPr>
            <w:tcW w:w="1134" w:type="dxa"/>
          </w:tcPr>
          <w:p w:rsidR="00FE1880" w:rsidRPr="008E4788" w:rsidRDefault="00FE1880" w:rsidP="00240DF1">
            <w:pPr>
              <w:pStyle w:val="Default"/>
              <w:ind w:right="1376"/>
              <w:rPr>
                <w:sz w:val="22"/>
                <w:szCs w:val="22"/>
              </w:rPr>
            </w:pPr>
          </w:p>
        </w:tc>
      </w:tr>
      <w:tr w:rsidR="00FE1880" w:rsidRPr="008E4788" w:rsidTr="00D818A1">
        <w:tc>
          <w:tcPr>
            <w:tcW w:w="7797" w:type="dxa"/>
          </w:tcPr>
          <w:p w:rsidR="00FE1880" w:rsidRPr="008E4788" w:rsidRDefault="00FE1880" w:rsidP="00240DF1">
            <w:pPr>
              <w:pStyle w:val="Default"/>
              <w:rPr>
                <w:sz w:val="22"/>
                <w:szCs w:val="22"/>
              </w:rPr>
            </w:pPr>
            <w:r>
              <w:rPr>
                <w:bCs/>
                <w:sz w:val="22"/>
                <w:szCs w:val="22"/>
              </w:rPr>
              <w:t>1.2</w:t>
            </w:r>
            <w:r w:rsidRPr="008E4788">
              <w:rPr>
                <w:bCs/>
                <w:sz w:val="22"/>
                <w:szCs w:val="22"/>
              </w:rPr>
              <w:t xml:space="preserve"> </w:t>
            </w:r>
            <w:r w:rsidRPr="008E4788">
              <w:rPr>
                <w:sz w:val="22"/>
                <w:szCs w:val="22"/>
              </w:rPr>
              <w:t>A distribuição do produto final apresenta democratização de acesso</w:t>
            </w:r>
            <w:r w:rsidR="00D818A1">
              <w:rPr>
                <w:sz w:val="22"/>
                <w:szCs w:val="22"/>
              </w:rPr>
              <w:t xml:space="preserve">   </w:t>
            </w:r>
            <w:r w:rsidRPr="008E4788">
              <w:rPr>
                <w:sz w:val="22"/>
                <w:szCs w:val="22"/>
              </w:rPr>
              <w:t xml:space="preserve"> </w:t>
            </w:r>
            <w:r w:rsidR="00D818A1">
              <w:rPr>
                <w:sz w:val="22"/>
                <w:szCs w:val="22"/>
              </w:rPr>
              <w:t xml:space="preserve">          </w:t>
            </w:r>
            <w:r w:rsidRPr="008E4788">
              <w:rPr>
                <w:sz w:val="22"/>
                <w:szCs w:val="22"/>
              </w:rPr>
              <w:t xml:space="preserve">à população e/ou alunos da escola pública, de forma gratuita?  </w:t>
            </w: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jc w:val="center"/>
              <w:rPr>
                <w:sz w:val="22"/>
                <w:szCs w:val="22"/>
              </w:rPr>
            </w:pPr>
          </w:p>
        </w:tc>
        <w:tc>
          <w:tcPr>
            <w:tcW w:w="1134" w:type="dxa"/>
          </w:tcPr>
          <w:p w:rsidR="00FE1880" w:rsidRPr="008E4788" w:rsidRDefault="00FE1880" w:rsidP="00240DF1">
            <w:pPr>
              <w:pStyle w:val="Default"/>
              <w:ind w:right="1376"/>
              <w:rPr>
                <w:sz w:val="22"/>
                <w:szCs w:val="22"/>
              </w:rPr>
            </w:pPr>
          </w:p>
        </w:tc>
      </w:tr>
      <w:tr w:rsidR="00FE1880" w:rsidRPr="008E4788" w:rsidTr="00D818A1">
        <w:tc>
          <w:tcPr>
            <w:tcW w:w="7797" w:type="dxa"/>
          </w:tcPr>
          <w:p w:rsidR="00FE1880" w:rsidRPr="008E4788" w:rsidRDefault="00FE1880" w:rsidP="00240DF1">
            <w:pPr>
              <w:pStyle w:val="Default"/>
              <w:rPr>
                <w:sz w:val="22"/>
                <w:szCs w:val="22"/>
              </w:rPr>
            </w:pPr>
            <w:proofErr w:type="gramStart"/>
            <w:r w:rsidRPr="008E4788">
              <w:rPr>
                <w:bCs/>
                <w:sz w:val="22"/>
                <w:szCs w:val="22"/>
              </w:rPr>
              <w:t xml:space="preserve">1.5 </w:t>
            </w:r>
            <w:r w:rsidRPr="008E4788">
              <w:rPr>
                <w:sz w:val="22"/>
                <w:szCs w:val="22"/>
              </w:rPr>
              <w:t>Prevê</w:t>
            </w:r>
            <w:proofErr w:type="gramEnd"/>
            <w:r w:rsidRPr="008E4788">
              <w:rPr>
                <w:sz w:val="22"/>
                <w:szCs w:val="22"/>
              </w:rPr>
              <w:t xml:space="preserve"> bens materiais permanentes ou itens confeccionados em série?  </w:t>
            </w: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jc w:val="center"/>
              <w:rPr>
                <w:sz w:val="22"/>
                <w:szCs w:val="22"/>
              </w:rPr>
            </w:pPr>
          </w:p>
        </w:tc>
        <w:tc>
          <w:tcPr>
            <w:tcW w:w="1134" w:type="dxa"/>
          </w:tcPr>
          <w:p w:rsidR="00FE1880" w:rsidRPr="008E4788" w:rsidRDefault="00FE1880" w:rsidP="00240DF1">
            <w:pPr>
              <w:pStyle w:val="Default"/>
              <w:ind w:right="1376"/>
              <w:jc w:val="center"/>
              <w:rPr>
                <w:sz w:val="22"/>
                <w:szCs w:val="22"/>
              </w:rPr>
            </w:pPr>
          </w:p>
        </w:tc>
      </w:tr>
      <w:tr w:rsidR="00FE1880" w:rsidRPr="008E4788" w:rsidTr="00D818A1">
        <w:tc>
          <w:tcPr>
            <w:tcW w:w="7797" w:type="dxa"/>
            <w:shd w:val="clear" w:color="auto" w:fill="D5DCE4" w:themeFill="text2" w:themeFillTint="33"/>
          </w:tcPr>
          <w:tbl>
            <w:tblPr>
              <w:tblW w:w="14026" w:type="dxa"/>
              <w:tblBorders>
                <w:top w:val="nil"/>
                <w:left w:val="nil"/>
                <w:bottom w:val="nil"/>
                <w:right w:val="nil"/>
              </w:tblBorders>
              <w:tblLayout w:type="fixed"/>
              <w:tblLook w:val="0000" w:firstRow="0" w:lastRow="0" w:firstColumn="0" w:lastColumn="0" w:noHBand="0" w:noVBand="0"/>
            </w:tblPr>
            <w:tblGrid>
              <w:gridCol w:w="7013"/>
              <w:gridCol w:w="7013"/>
            </w:tblGrid>
            <w:tr w:rsidR="00FE1880" w:rsidRPr="008E4788" w:rsidTr="00D818A1">
              <w:trPr>
                <w:trHeight w:val="94"/>
              </w:trPr>
              <w:tc>
                <w:tcPr>
                  <w:tcW w:w="7013" w:type="dxa"/>
                </w:tcPr>
                <w:p w:rsidR="00FE1880" w:rsidRPr="008E4788" w:rsidRDefault="00FE1880" w:rsidP="00240DF1">
                  <w:pPr>
                    <w:pStyle w:val="Default"/>
                    <w:rPr>
                      <w:sz w:val="22"/>
                      <w:szCs w:val="22"/>
                    </w:rPr>
                  </w:pPr>
                  <w:r w:rsidRPr="008E4788">
                    <w:rPr>
                      <w:b/>
                      <w:bCs/>
                      <w:sz w:val="22"/>
                      <w:szCs w:val="22"/>
                    </w:rPr>
                    <w:t>2. Adequação Orçamentária</w:t>
                  </w:r>
                </w:p>
              </w:tc>
              <w:tc>
                <w:tcPr>
                  <w:tcW w:w="7013" w:type="dxa"/>
                </w:tcPr>
                <w:p w:rsidR="00FE1880" w:rsidRPr="008E4788" w:rsidRDefault="00FE1880" w:rsidP="00240DF1">
                  <w:pPr>
                    <w:pStyle w:val="Default"/>
                    <w:rPr>
                      <w:sz w:val="22"/>
                      <w:szCs w:val="22"/>
                    </w:rPr>
                  </w:pPr>
                </w:p>
              </w:tc>
            </w:tr>
          </w:tbl>
          <w:p w:rsidR="00FE1880" w:rsidRPr="008E4788" w:rsidRDefault="00FE1880" w:rsidP="00240DF1">
            <w:pPr>
              <w:pStyle w:val="Default"/>
              <w:rPr>
                <w:sz w:val="22"/>
                <w:szCs w:val="22"/>
              </w:rPr>
            </w:pPr>
          </w:p>
        </w:tc>
        <w:tc>
          <w:tcPr>
            <w:tcW w:w="1134" w:type="dxa"/>
            <w:shd w:val="clear" w:color="auto" w:fill="D5DCE4" w:themeFill="text2" w:themeFillTint="33"/>
          </w:tcPr>
          <w:p w:rsidR="00FE1880" w:rsidRPr="008E4788" w:rsidRDefault="00FE1880" w:rsidP="00240DF1">
            <w:pPr>
              <w:pStyle w:val="Default"/>
              <w:jc w:val="center"/>
              <w:rPr>
                <w:b/>
                <w:sz w:val="22"/>
                <w:szCs w:val="22"/>
              </w:rPr>
            </w:pPr>
            <w:r w:rsidRPr="008E4788">
              <w:rPr>
                <w:b/>
                <w:sz w:val="22"/>
                <w:szCs w:val="22"/>
              </w:rPr>
              <w:t>10</w:t>
            </w:r>
          </w:p>
        </w:tc>
        <w:tc>
          <w:tcPr>
            <w:tcW w:w="1276" w:type="dxa"/>
            <w:shd w:val="clear" w:color="auto" w:fill="D5DCE4" w:themeFill="text2" w:themeFillTint="33"/>
          </w:tcPr>
          <w:p w:rsidR="00FE1880" w:rsidRPr="008E4788" w:rsidRDefault="00FE1880" w:rsidP="00240DF1">
            <w:pPr>
              <w:pStyle w:val="Default"/>
              <w:rPr>
                <w:sz w:val="22"/>
                <w:szCs w:val="22"/>
              </w:rPr>
            </w:pPr>
          </w:p>
        </w:tc>
        <w:tc>
          <w:tcPr>
            <w:tcW w:w="1134" w:type="dxa"/>
            <w:shd w:val="clear" w:color="auto" w:fill="D5DCE4" w:themeFill="text2" w:themeFillTint="33"/>
          </w:tcPr>
          <w:p w:rsidR="00FE1880" w:rsidRPr="008E4788" w:rsidRDefault="00FE1880" w:rsidP="00240DF1">
            <w:pPr>
              <w:pStyle w:val="Default"/>
              <w:ind w:right="1376"/>
              <w:rPr>
                <w:sz w:val="22"/>
                <w:szCs w:val="22"/>
              </w:rPr>
            </w:pPr>
          </w:p>
        </w:tc>
      </w:tr>
      <w:tr w:rsidR="00FE1880" w:rsidRPr="008E4788" w:rsidTr="00D818A1">
        <w:tc>
          <w:tcPr>
            <w:tcW w:w="7797" w:type="dxa"/>
          </w:tcPr>
          <w:tbl>
            <w:tblPr>
              <w:tblW w:w="12758" w:type="dxa"/>
              <w:tblBorders>
                <w:top w:val="nil"/>
                <w:left w:val="nil"/>
                <w:bottom w:val="nil"/>
                <w:right w:val="nil"/>
              </w:tblBorders>
              <w:tblLayout w:type="fixed"/>
              <w:tblLook w:val="0000" w:firstRow="0" w:lastRow="0" w:firstColumn="0" w:lastColumn="0" w:noHBand="0" w:noVBand="0"/>
            </w:tblPr>
            <w:tblGrid>
              <w:gridCol w:w="8505"/>
              <w:gridCol w:w="4253"/>
            </w:tblGrid>
            <w:tr w:rsidR="00FE1880" w:rsidRPr="008E4788" w:rsidTr="00D818A1">
              <w:trPr>
                <w:trHeight w:val="317"/>
              </w:trPr>
              <w:tc>
                <w:tcPr>
                  <w:tcW w:w="8505" w:type="dxa"/>
                </w:tcPr>
                <w:p w:rsidR="00FE1880" w:rsidRPr="008E4788" w:rsidRDefault="00FE1880" w:rsidP="00D100FF">
                  <w:pPr>
                    <w:pStyle w:val="Default"/>
                    <w:ind w:right="-1525"/>
                    <w:rPr>
                      <w:sz w:val="22"/>
                      <w:szCs w:val="22"/>
                    </w:rPr>
                  </w:pPr>
                  <w:r w:rsidRPr="008E4788">
                    <w:rPr>
                      <w:bCs/>
                      <w:sz w:val="22"/>
                      <w:szCs w:val="22"/>
                    </w:rPr>
                    <w:t xml:space="preserve">2.1 </w:t>
                  </w:r>
                  <w:r w:rsidRPr="008E4788">
                    <w:rPr>
                      <w:sz w:val="22"/>
                      <w:szCs w:val="22"/>
                    </w:rPr>
                    <w:t xml:space="preserve">A relação </w:t>
                  </w:r>
                  <w:r w:rsidR="00D818A1" w:rsidRPr="008E4788">
                    <w:rPr>
                      <w:sz w:val="22"/>
                      <w:szCs w:val="22"/>
                    </w:rPr>
                    <w:t>entre a</w:t>
                  </w:r>
                  <w:r w:rsidRPr="008E4788">
                    <w:rPr>
                      <w:sz w:val="22"/>
                      <w:szCs w:val="22"/>
                    </w:rPr>
                    <w:t xml:space="preserve"> verba </w:t>
                  </w:r>
                  <w:r w:rsidR="00D818A1" w:rsidRPr="008E4788">
                    <w:rPr>
                      <w:sz w:val="22"/>
                      <w:szCs w:val="22"/>
                    </w:rPr>
                    <w:t>recebida e</w:t>
                  </w:r>
                  <w:r w:rsidRPr="008E4788">
                    <w:rPr>
                      <w:sz w:val="22"/>
                      <w:szCs w:val="22"/>
                    </w:rPr>
                    <w:t xml:space="preserve"> </w:t>
                  </w:r>
                  <w:r w:rsidR="00D100FF">
                    <w:rPr>
                      <w:sz w:val="22"/>
                      <w:szCs w:val="22"/>
                    </w:rPr>
                    <w:t>o bem/serviço</w:t>
                  </w:r>
                  <w:r w:rsidRPr="008E4788">
                    <w:rPr>
                      <w:sz w:val="22"/>
                      <w:szCs w:val="22"/>
                    </w:rPr>
                    <w:t xml:space="preserve"> é coerente? </w:t>
                  </w:r>
                </w:p>
              </w:tc>
              <w:tc>
                <w:tcPr>
                  <w:tcW w:w="4253" w:type="dxa"/>
                </w:tcPr>
                <w:p w:rsidR="00FE1880" w:rsidRPr="008E4788" w:rsidRDefault="00FE1880" w:rsidP="00240DF1">
                  <w:pPr>
                    <w:pStyle w:val="Default"/>
                    <w:ind w:left="-391"/>
                    <w:rPr>
                      <w:sz w:val="22"/>
                      <w:szCs w:val="22"/>
                    </w:rPr>
                  </w:pPr>
                  <w:r w:rsidRPr="008E4788">
                    <w:rPr>
                      <w:sz w:val="22"/>
                      <w:szCs w:val="22"/>
                    </w:rPr>
                    <w:t xml:space="preserve">É </w:t>
                  </w:r>
                </w:p>
              </w:tc>
            </w:tr>
          </w:tbl>
          <w:p w:rsidR="00FE1880" w:rsidRPr="008E4788" w:rsidRDefault="00FE1880" w:rsidP="00240DF1">
            <w:pPr>
              <w:pStyle w:val="Default"/>
              <w:rPr>
                <w:sz w:val="22"/>
                <w:szCs w:val="22"/>
              </w:rPr>
            </w:pP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jc w:val="center"/>
              <w:rPr>
                <w:sz w:val="22"/>
                <w:szCs w:val="22"/>
              </w:rPr>
            </w:pPr>
          </w:p>
        </w:tc>
        <w:tc>
          <w:tcPr>
            <w:tcW w:w="1134" w:type="dxa"/>
          </w:tcPr>
          <w:p w:rsidR="00FE1880" w:rsidRPr="008E4788" w:rsidRDefault="00FE1880" w:rsidP="00240DF1">
            <w:pPr>
              <w:pStyle w:val="Default"/>
              <w:jc w:val="center"/>
              <w:rPr>
                <w:sz w:val="22"/>
                <w:szCs w:val="22"/>
              </w:rPr>
            </w:pPr>
          </w:p>
        </w:tc>
      </w:tr>
      <w:tr w:rsidR="00FE1880" w:rsidRPr="008E4788" w:rsidTr="00D818A1">
        <w:tc>
          <w:tcPr>
            <w:tcW w:w="7797" w:type="dxa"/>
          </w:tcPr>
          <w:tbl>
            <w:tblPr>
              <w:tblW w:w="18353" w:type="dxa"/>
              <w:tblBorders>
                <w:top w:val="nil"/>
                <w:left w:val="nil"/>
                <w:bottom w:val="nil"/>
                <w:right w:val="nil"/>
              </w:tblBorders>
              <w:tblLayout w:type="fixed"/>
              <w:tblLook w:val="0000" w:firstRow="0" w:lastRow="0" w:firstColumn="0" w:lastColumn="0" w:noHBand="0" w:noVBand="0"/>
            </w:tblPr>
            <w:tblGrid>
              <w:gridCol w:w="11340"/>
              <w:gridCol w:w="7013"/>
            </w:tblGrid>
            <w:tr w:rsidR="00FE1880" w:rsidRPr="008E4788" w:rsidTr="00240DF1">
              <w:trPr>
                <w:trHeight w:val="265"/>
              </w:trPr>
              <w:tc>
                <w:tcPr>
                  <w:tcW w:w="11340" w:type="dxa"/>
                </w:tcPr>
                <w:p w:rsidR="00FE1880" w:rsidRPr="008E4788" w:rsidRDefault="00FE1880" w:rsidP="004E6C92">
                  <w:pPr>
                    <w:pStyle w:val="Default"/>
                    <w:rPr>
                      <w:sz w:val="22"/>
                      <w:szCs w:val="22"/>
                    </w:rPr>
                  </w:pPr>
                  <w:r w:rsidRPr="008E4788">
                    <w:rPr>
                      <w:bCs/>
                      <w:sz w:val="22"/>
                      <w:szCs w:val="22"/>
                    </w:rPr>
                    <w:t xml:space="preserve">2.2 </w:t>
                  </w:r>
                  <w:r w:rsidR="00D100FF">
                    <w:rPr>
                      <w:bCs/>
                      <w:sz w:val="22"/>
                      <w:szCs w:val="22"/>
                    </w:rPr>
                    <w:t>O bem/serviço</w:t>
                  </w:r>
                  <w:r w:rsidRPr="008E4788">
                    <w:rPr>
                      <w:bCs/>
                      <w:sz w:val="22"/>
                      <w:szCs w:val="22"/>
                    </w:rPr>
                    <w:t xml:space="preserve"> está de acordo com o valor praticado </w:t>
                  </w:r>
                  <w:r w:rsidRPr="008E4788">
                    <w:rPr>
                      <w:sz w:val="22"/>
                      <w:szCs w:val="22"/>
                    </w:rPr>
                    <w:t xml:space="preserve">pelo mercado? </w:t>
                  </w:r>
                </w:p>
              </w:tc>
              <w:tc>
                <w:tcPr>
                  <w:tcW w:w="7013" w:type="dxa"/>
                </w:tcPr>
                <w:p w:rsidR="00FE1880" w:rsidRPr="008E4788" w:rsidRDefault="00FE1880" w:rsidP="00240DF1">
                  <w:pPr>
                    <w:pStyle w:val="Default"/>
                    <w:rPr>
                      <w:sz w:val="22"/>
                      <w:szCs w:val="22"/>
                    </w:rPr>
                  </w:pPr>
                </w:p>
              </w:tc>
            </w:tr>
          </w:tbl>
          <w:p w:rsidR="00FE1880" w:rsidRPr="008E4788" w:rsidRDefault="00FE1880" w:rsidP="00240DF1">
            <w:pPr>
              <w:pStyle w:val="Default"/>
              <w:rPr>
                <w:sz w:val="22"/>
                <w:szCs w:val="22"/>
              </w:rPr>
            </w:pP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jc w:val="center"/>
              <w:rPr>
                <w:sz w:val="22"/>
                <w:szCs w:val="22"/>
              </w:rPr>
            </w:pPr>
          </w:p>
        </w:tc>
        <w:tc>
          <w:tcPr>
            <w:tcW w:w="1134" w:type="dxa"/>
          </w:tcPr>
          <w:p w:rsidR="00FE1880" w:rsidRPr="008E4788" w:rsidRDefault="00FE1880" w:rsidP="00240DF1">
            <w:pPr>
              <w:pStyle w:val="Default"/>
              <w:jc w:val="center"/>
              <w:rPr>
                <w:sz w:val="22"/>
                <w:szCs w:val="22"/>
              </w:rPr>
            </w:pPr>
          </w:p>
        </w:tc>
      </w:tr>
      <w:tr w:rsidR="00FE1880" w:rsidRPr="008E4788" w:rsidTr="00D818A1">
        <w:tc>
          <w:tcPr>
            <w:tcW w:w="7797" w:type="dxa"/>
            <w:shd w:val="clear" w:color="auto" w:fill="D5DCE4" w:themeFill="text2" w:themeFillTint="33"/>
          </w:tcPr>
          <w:tbl>
            <w:tblPr>
              <w:tblW w:w="0" w:type="auto"/>
              <w:tblBorders>
                <w:top w:val="nil"/>
                <w:left w:val="nil"/>
                <w:bottom w:val="nil"/>
                <w:right w:val="nil"/>
              </w:tblBorders>
              <w:tblLayout w:type="fixed"/>
              <w:tblLook w:val="0000" w:firstRow="0" w:lastRow="0" w:firstColumn="0" w:lastColumn="0" w:noHBand="0" w:noVBand="0"/>
            </w:tblPr>
            <w:tblGrid>
              <w:gridCol w:w="7012"/>
              <w:gridCol w:w="7012"/>
            </w:tblGrid>
            <w:tr w:rsidR="00FE1880" w:rsidRPr="008E4788" w:rsidTr="00240DF1">
              <w:trPr>
                <w:trHeight w:val="94"/>
              </w:trPr>
              <w:tc>
                <w:tcPr>
                  <w:tcW w:w="7012" w:type="dxa"/>
                </w:tcPr>
                <w:p w:rsidR="00FE1880" w:rsidRPr="008E4788" w:rsidRDefault="00FE1880" w:rsidP="00240DF1">
                  <w:pPr>
                    <w:pStyle w:val="Default"/>
                    <w:rPr>
                      <w:sz w:val="22"/>
                      <w:szCs w:val="22"/>
                    </w:rPr>
                  </w:pPr>
                  <w:r w:rsidRPr="008E4788">
                    <w:rPr>
                      <w:b/>
                      <w:bCs/>
                      <w:sz w:val="22"/>
                      <w:szCs w:val="22"/>
                    </w:rPr>
                    <w:t xml:space="preserve">3. Viabilidade de Execução </w:t>
                  </w:r>
                </w:p>
              </w:tc>
              <w:tc>
                <w:tcPr>
                  <w:tcW w:w="7012" w:type="dxa"/>
                </w:tcPr>
                <w:p w:rsidR="00FE1880" w:rsidRPr="008E4788" w:rsidRDefault="00FE1880" w:rsidP="00240DF1">
                  <w:pPr>
                    <w:pStyle w:val="Default"/>
                    <w:rPr>
                      <w:sz w:val="22"/>
                      <w:szCs w:val="22"/>
                    </w:rPr>
                  </w:pPr>
                </w:p>
              </w:tc>
            </w:tr>
          </w:tbl>
          <w:p w:rsidR="00FE1880" w:rsidRPr="008E4788" w:rsidRDefault="00FE1880" w:rsidP="00240DF1">
            <w:pPr>
              <w:pStyle w:val="Default"/>
              <w:rPr>
                <w:sz w:val="22"/>
                <w:szCs w:val="22"/>
              </w:rPr>
            </w:pPr>
          </w:p>
        </w:tc>
        <w:tc>
          <w:tcPr>
            <w:tcW w:w="1134" w:type="dxa"/>
            <w:shd w:val="clear" w:color="auto" w:fill="D5DCE4" w:themeFill="text2" w:themeFillTint="33"/>
          </w:tcPr>
          <w:p w:rsidR="00FE1880" w:rsidRPr="008E4788" w:rsidRDefault="00FE1880" w:rsidP="00240DF1">
            <w:pPr>
              <w:pStyle w:val="Default"/>
              <w:jc w:val="center"/>
              <w:rPr>
                <w:b/>
                <w:sz w:val="22"/>
                <w:szCs w:val="22"/>
              </w:rPr>
            </w:pPr>
            <w:r w:rsidRPr="008E4788">
              <w:rPr>
                <w:b/>
                <w:sz w:val="22"/>
                <w:szCs w:val="22"/>
              </w:rPr>
              <w:t>1</w:t>
            </w:r>
            <w:r>
              <w:rPr>
                <w:b/>
                <w:sz w:val="22"/>
                <w:szCs w:val="22"/>
              </w:rPr>
              <w:t>0</w:t>
            </w:r>
          </w:p>
        </w:tc>
        <w:tc>
          <w:tcPr>
            <w:tcW w:w="1276" w:type="dxa"/>
            <w:shd w:val="clear" w:color="auto" w:fill="D5DCE4" w:themeFill="text2" w:themeFillTint="33"/>
          </w:tcPr>
          <w:p w:rsidR="00FE1880" w:rsidRPr="008E4788" w:rsidRDefault="00FE1880" w:rsidP="00240DF1">
            <w:pPr>
              <w:pStyle w:val="Default"/>
              <w:rPr>
                <w:sz w:val="22"/>
                <w:szCs w:val="22"/>
              </w:rPr>
            </w:pPr>
          </w:p>
        </w:tc>
        <w:tc>
          <w:tcPr>
            <w:tcW w:w="1134" w:type="dxa"/>
            <w:shd w:val="clear" w:color="auto" w:fill="D5DCE4" w:themeFill="text2" w:themeFillTint="33"/>
          </w:tcPr>
          <w:p w:rsidR="00FE1880" w:rsidRPr="008E4788" w:rsidRDefault="00FE1880" w:rsidP="00240DF1">
            <w:pPr>
              <w:pStyle w:val="Default"/>
              <w:ind w:right="1376"/>
              <w:rPr>
                <w:sz w:val="22"/>
                <w:szCs w:val="22"/>
              </w:rPr>
            </w:pPr>
          </w:p>
        </w:tc>
      </w:tr>
      <w:tr w:rsidR="00FE1880" w:rsidRPr="008E4788" w:rsidTr="00D818A1">
        <w:tc>
          <w:tcPr>
            <w:tcW w:w="7797" w:type="dxa"/>
          </w:tcPr>
          <w:tbl>
            <w:tblPr>
              <w:tblW w:w="19487" w:type="dxa"/>
              <w:tblBorders>
                <w:top w:val="nil"/>
                <w:left w:val="nil"/>
                <w:bottom w:val="nil"/>
                <w:right w:val="nil"/>
              </w:tblBorders>
              <w:tblLayout w:type="fixed"/>
              <w:tblLook w:val="0000" w:firstRow="0" w:lastRow="0" w:firstColumn="0" w:lastColumn="0" w:noHBand="0" w:noVBand="0"/>
            </w:tblPr>
            <w:tblGrid>
              <w:gridCol w:w="12474"/>
              <w:gridCol w:w="7013"/>
            </w:tblGrid>
            <w:tr w:rsidR="00FE1880" w:rsidRPr="008E4788" w:rsidTr="00D818A1">
              <w:trPr>
                <w:trHeight w:val="439"/>
              </w:trPr>
              <w:tc>
                <w:tcPr>
                  <w:tcW w:w="12474" w:type="dxa"/>
                </w:tcPr>
                <w:p w:rsidR="00FE1880" w:rsidRPr="008E4788" w:rsidRDefault="00FE1880" w:rsidP="00D818A1">
                  <w:pPr>
                    <w:pStyle w:val="Default"/>
                    <w:ind w:left="-216" w:firstLine="216"/>
                    <w:rPr>
                      <w:bCs/>
                      <w:sz w:val="22"/>
                      <w:szCs w:val="22"/>
                    </w:rPr>
                  </w:pPr>
                  <w:r w:rsidRPr="008E4788">
                    <w:rPr>
                      <w:bCs/>
                      <w:sz w:val="22"/>
                      <w:szCs w:val="22"/>
                    </w:rPr>
                    <w:t xml:space="preserve">3.1 O Cronograma é claro e prevê as datas/períodos de realização de eventos </w:t>
                  </w:r>
                </w:p>
                <w:p w:rsidR="00FE1880" w:rsidRPr="008E4788" w:rsidRDefault="00FE1880" w:rsidP="00240DF1">
                  <w:pPr>
                    <w:pStyle w:val="Default"/>
                    <w:rPr>
                      <w:sz w:val="22"/>
                      <w:szCs w:val="22"/>
                    </w:rPr>
                  </w:pPr>
                  <w:proofErr w:type="gramStart"/>
                  <w:r w:rsidRPr="008E4788">
                    <w:rPr>
                      <w:bCs/>
                      <w:sz w:val="22"/>
                      <w:szCs w:val="22"/>
                    </w:rPr>
                    <w:t>com</w:t>
                  </w:r>
                  <w:proofErr w:type="gramEnd"/>
                  <w:r w:rsidRPr="008E4788">
                    <w:rPr>
                      <w:bCs/>
                      <w:sz w:val="22"/>
                      <w:szCs w:val="22"/>
                    </w:rPr>
                    <w:t xml:space="preserve"> intervalos regulares e acesso público? </w:t>
                  </w:r>
                  <w:r w:rsidRPr="008E4788">
                    <w:rPr>
                      <w:sz w:val="22"/>
                      <w:szCs w:val="22"/>
                    </w:rPr>
                    <w:t xml:space="preserve"> </w:t>
                  </w:r>
                </w:p>
              </w:tc>
              <w:tc>
                <w:tcPr>
                  <w:tcW w:w="7013" w:type="dxa"/>
                </w:tcPr>
                <w:p w:rsidR="00FE1880" w:rsidRPr="008E4788" w:rsidRDefault="00FE1880" w:rsidP="00240DF1">
                  <w:pPr>
                    <w:pStyle w:val="Default"/>
                    <w:rPr>
                      <w:sz w:val="22"/>
                      <w:szCs w:val="22"/>
                    </w:rPr>
                  </w:pPr>
                </w:p>
              </w:tc>
            </w:tr>
          </w:tbl>
          <w:p w:rsidR="00FE1880" w:rsidRPr="008E4788" w:rsidRDefault="00FE1880" w:rsidP="00240DF1">
            <w:pPr>
              <w:pStyle w:val="Default"/>
              <w:rPr>
                <w:sz w:val="22"/>
                <w:szCs w:val="22"/>
              </w:rPr>
            </w:pP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rPr>
                <w:sz w:val="22"/>
                <w:szCs w:val="22"/>
              </w:rPr>
            </w:pPr>
          </w:p>
        </w:tc>
        <w:tc>
          <w:tcPr>
            <w:tcW w:w="1134" w:type="dxa"/>
          </w:tcPr>
          <w:p w:rsidR="00FE1880" w:rsidRPr="008E4788" w:rsidRDefault="00FE1880" w:rsidP="00240DF1">
            <w:pPr>
              <w:pStyle w:val="Default"/>
              <w:ind w:right="1376"/>
              <w:rPr>
                <w:sz w:val="22"/>
                <w:szCs w:val="22"/>
              </w:rPr>
            </w:pPr>
          </w:p>
        </w:tc>
      </w:tr>
      <w:tr w:rsidR="00FE1880" w:rsidRPr="008E4788" w:rsidTr="00D818A1">
        <w:tc>
          <w:tcPr>
            <w:tcW w:w="7797" w:type="dxa"/>
          </w:tcPr>
          <w:p w:rsidR="00FE1880" w:rsidRPr="008E4788" w:rsidRDefault="00FE1880" w:rsidP="007016A7">
            <w:pPr>
              <w:pStyle w:val="Default"/>
              <w:rPr>
                <w:sz w:val="22"/>
                <w:szCs w:val="22"/>
              </w:rPr>
            </w:pPr>
            <w:r w:rsidRPr="008E4788">
              <w:rPr>
                <w:bCs/>
                <w:sz w:val="22"/>
                <w:szCs w:val="22"/>
              </w:rPr>
              <w:t xml:space="preserve">3.2 </w:t>
            </w:r>
            <w:r w:rsidRPr="008E4788">
              <w:rPr>
                <w:sz w:val="22"/>
                <w:szCs w:val="22"/>
              </w:rPr>
              <w:t>O</w:t>
            </w:r>
            <w:r w:rsidR="007016A7">
              <w:rPr>
                <w:sz w:val="22"/>
                <w:szCs w:val="22"/>
              </w:rPr>
              <w:t>s</w:t>
            </w:r>
            <w:r w:rsidRPr="008E4788">
              <w:rPr>
                <w:sz w:val="22"/>
                <w:szCs w:val="22"/>
              </w:rPr>
              <w:t xml:space="preserve"> objetivo</w:t>
            </w:r>
            <w:r w:rsidR="007016A7">
              <w:rPr>
                <w:sz w:val="22"/>
                <w:szCs w:val="22"/>
              </w:rPr>
              <w:t>s</w:t>
            </w:r>
            <w:r w:rsidRPr="008E4788">
              <w:rPr>
                <w:sz w:val="22"/>
                <w:szCs w:val="22"/>
              </w:rPr>
              <w:t xml:space="preserve"> </w:t>
            </w:r>
            <w:r w:rsidR="007016A7">
              <w:rPr>
                <w:sz w:val="22"/>
                <w:szCs w:val="22"/>
              </w:rPr>
              <w:t>possuem</w:t>
            </w:r>
            <w:r w:rsidRPr="008E4788">
              <w:rPr>
                <w:sz w:val="22"/>
                <w:szCs w:val="22"/>
              </w:rPr>
              <w:t xml:space="preserve"> clareza</w:t>
            </w:r>
            <w:r w:rsidR="007016A7">
              <w:rPr>
                <w:sz w:val="22"/>
                <w:szCs w:val="22"/>
              </w:rPr>
              <w:t xml:space="preserve">? </w:t>
            </w: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rPr>
                <w:sz w:val="22"/>
                <w:szCs w:val="22"/>
              </w:rPr>
            </w:pPr>
          </w:p>
        </w:tc>
        <w:tc>
          <w:tcPr>
            <w:tcW w:w="1134" w:type="dxa"/>
          </w:tcPr>
          <w:p w:rsidR="00FE1880" w:rsidRPr="008E4788" w:rsidRDefault="00FE1880" w:rsidP="00240DF1">
            <w:pPr>
              <w:pStyle w:val="Default"/>
              <w:ind w:right="1376"/>
              <w:rPr>
                <w:sz w:val="22"/>
                <w:szCs w:val="22"/>
              </w:rPr>
            </w:pPr>
          </w:p>
        </w:tc>
      </w:tr>
      <w:tr w:rsidR="00FE1880" w:rsidRPr="008E4788" w:rsidTr="00D818A1">
        <w:tc>
          <w:tcPr>
            <w:tcW w:w="7797" w:type="dxa"/>
            <w:shd w:val="clear" w:color="auto" w:fill="D5DCE4" w:themeFill="text2" w:themeFillTint="33"/>
          </w:tcPr>
          <w:p w:rsidR="00FE1880" w:rsidRPr="008E4788" w:rsidRDefault="00FE1880" w:rsidP="00240DF1">
            <w:pPr>
              <w:pStyle w:val="Default"/>
              <w:rPr>
                <w:b/>
                <w:bCs/>
                <w:sz w:val="22"/>
                <w:szCs w:val="22"/>
              </w:rPr>
            </w:pPr>
            <w:r w:rsidRPr="008E4788">
              <w:rPr>
                <w:b/>
                <w:bCs/>
                <w:sz w:val="22"/>
                <w:szCs w:val="22"/>
              </w:rPr>
              <w:t xml:space="preserve">4. Capacidade técnico-operacional </w:t>
            </w:r>
          </w:p>
        </w:tc>
        <w:tc>
          <w:tcPr>
            <w:tcW w:w="1134" w:type="dxa"/>
            <w:shd w:val="clear" w:color="auto" w:fill="D5DCE4" w:themeFill="text2" w:themeFillTint="33"/>
          </w:tcPr>
          <w:p w:rsidR="00FE1880" w:rsidRPr="008E4788" w:rsidRDefault="00FE1880" w:rsidP="00240DF1">
            <w:pPr>
              <w:pStyle w:val="Default"/>
              <w:jc w:val="center"/>
              <w:rPr>
                <w:sz w:val="22"/>
                <w:szCs w:val="22"/>
              </w:rPr>
            </w:pPr>
            <w:r>
              <w:rPr>
                <w:b/>
                <w:sz w:val="22"/>
                <w:szCs w:val="22"/>
              </w:rPr>
              <w:t>10</w:t>
            </w:r>
            <w:r w:rsidRPr="008E4788">
              <w:rPr>
                <w:b/>
                <w:sz w:val="22"/>
                <w:szCs w:val="22"/>
              </w:rPr>
              <w:t xml:space="preserve"> </w:t>
            </w:r>
          </w:p>
        </w:tc>
        <w:tc>
          <w:tcPr>
            <w:tcW w:w="1276" w:type="dxa"/>
            <w:shd w:val="clear" w:color="auto" w:fill="D5DCE4" w:themeFill="text2" w:themeFillTint="33"/>
          </w:tcPr>
          <w:p w:rsidR="00FE1880" w:rsidRPr="008E4788" w:rsidRDefault="00FE1880" w:rsidP="00240DF1">
            <w:pPr>
              <w:pStyle w:val="Default"/>
              <w:rPr>
                <w:sz w:val="22"/>
                <w:szCs w:val="22"/>
              </w:rPr>
            </w:pPr>
          </w:p>
        </w:tc>
        <w:tc>
          <w:tcPr>
            <w:tcW w:w="1134" w:type="dxa"/>
            <w:shd w:val="clear" w:color="auto" w:fill="D5DCE4" w:themeFill="text2" w:themeFillTint="33"/>
          </w:tcPr>
          <w:p w:rsidR="00FE1880" w:rsidRPr="008E4788" w:rsidRDefault="00FE1880" w:rsidP="00240DF1">
            <w:pPr>
              <w:pStyle w:val="Default"/>
              <w:ind w:right="1376"/>
              <w:rPr>
                <w:sz w:val="22"/>
                <w:szCs w:val="22"/>
              </w:rPr>
            </w:pPr>
          </w:p>
        </w:tc>
      </w:tr>
      <w:tr w:rsidR="00FE1880" w:rsidRPr="008E4788" w:rsidTr="00D818A1">
        <w:tc>
          <w:tcPr>
            <w:tcW w:w="7797" w:type="dxa"/>
          </w:tcPr>
          <w:p w:rsidR="00FE1880" w:rsidRPr="008E4788" w:rsidRDefault="00FE1880" w:rsidP="00240DF1">
            <w:pPr>
              <w:pStyle w:val="Default"/>
              <w:rPr>
                <w:sz w:val="22"/>
                <w:szCs w:val="22"/>
              </w:rPr>
            </w:pPr>
            <w:r w:rsidRPr="008E4788">
              <w:rPr>
                <w:bCs/>
                <w:sz w:val="22"/>
                <w:szCs w:val="22"/>
              </w:rPr>
              <w:t>4.1</w:t>
            </w:r>
            <w:r w:rsidRPr="008E4788">
              <w:rPr>
                <w:b/>
                <w:bCs/>
                <w:sz w:val="22"/>
                <w:szCs w:val="22"/>
              </w:rPr>
              <w:t xml:space="preserve"> </w:t>
            </w:r>
            <w:r w:rsidRPr="008E4788">
              <w:rPr>
                <w:bCs/>
                <w:sz w:val="22"/>
                <w:szCs w:val="22"/>
              </w:rPr>
              <w:t xml:space="preserve">O Proponente possui experiência verificada através do seu currículo de </w:t>
            </w:r>
            <w:r w:rsidRPr="008E4788">
              <w:rPr>
                <w:bCs/>
                <w:sz w:val="22"/>
                <w:szCs w:val="22"/>
              </w:rPr>
              <w:lastRenderedPageBreak/>
              <w:t>atuação em relação ao objeto do projeto?</w:t>
            </w:r>
            <w:r w:rsidRPr="008E4788">
              <w:rPr>
                <w:b/>
                <w:bCs/>
                <w:sz w:val="22"/>
                <w:szCs w:val="22"/>
              </w:rPr>
              <w:t xml:space="preserve"> </w:t>
            </w:r>
          </w:p>
          <w:p w:rsidR="00FE1880" w:rsidRPr="008E4788" w:rsidRDefault="00FE1880" w:rsidP="00240DF1">
            <w:pPr>
              <w:pStyle w:val="Default"/>
              <w:rPr>
                <w:sz w:val="22"/>
                <w:szCs w:val="22"/>
              </w:rPr>
            </w:pPr>
            <w:r w:rsidRPr="008E4788">
              <w:rPr>
                <w:sz w:val="22"/>
                <w:szCs w:val="22"/>
              </w:rPr>
              <w:t>- Proponente com histórico de trabalho entre 02 e 05 anos de atividade n</w:t>
            </w:r>
            <w:r>
              <w:rPr>
                <w:sz w:val="22"/>
                <w:szCs w:val="22"/>
              </w:rPr>
              <w:t>a área relacionada ao projeto (5</w:t>
            </w:r>
            <w:r w:rsidRPr="008E4788">
              <w:rPr>
                <w:sz w:val="22"/>
                <w:szCs w:val="22"/>
              </w:rPr>
              <w:t xml:space="preserve"> pontos); </w:t>
            </w:r>
          </w:p>
          <w:p w:rsidR="00FE1880" w:rsidRPr="008E4788" w:rsidRDefault="00FE1880" w:rsidP="00240DF1">
            <w:pPr>
              <w:pStyle w:val="Default"/>
              <w:rPr>
                <w:b/>
                <w:bCs/>
                <w:sz w:val="22"/>
                <w:szCs w:val="22"/>
              </w:rPr>
            </w:pPr>
            <w:r w:rsidRPr="008E4788">
              <w:rPr>
                <w:sz w:val="22"/>
                <w:szCs w:val="22"/>
              </w:rPr>
              <w:t>- Proponente com histórico de trabalho consolidado, com mais de 05 anos ininterruptos em atividade n</w:t>
            </w:r>
            <w:r>
              <w:rPr>
                <w:sz w:val="22"/>
                <w:szCs w:val="22"/>
              </w:rPr>
              <w:t>a área relacionada ao projeto (10</w:t>
            </w:r>
            <w:r w:rsidRPr="008E4788">
              <w:rPr>
                <w:sz w:val="22"/>
                <w:szCs w:val="22"/>
              </w:rPr>
              <w:t xml:space="preserve"> pontos).</w:t>
            </w: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rPr>
                <w:sz w:val="22"/>
                <w:szCs w:val="22"/>
              </w:rPr>
            </w:pPr>
          </w:p>
        </w:tc>
        <w:tc>
          <w:tcPr>
            <w:tcW w:w="1134" w:type="dxa"/>
          </w:tcPr>
          <w:p w:rsidR="00FE1880" w:rsidRPr="008E4788" w:rsidRDefault="00FE1880" w:rsidP="00240DF1">
            <w:pPr>
              <w:pStyle w:val="Default"/>
              <w:ind w:right="1376"/>
              <w:rPr>
                <w:sz w:val="22"/>
                <w:szCs w:val="22"/>
              </w:rPr>
            </w:pPr>
          </w:p>
        </w:tc>
      </w:tr>
      <w:tr w:rsidR="00FE1880" w:rsidRPr="008E4788" w:rsidTr="00D818A1">
        <w:tc>
          <w:tcPr>
            <w:tcW w:w="7797" w:type="dxa"/>
          </w:tcPr>
          <w:p w:rsidR="00FE1880" w:rsidRPr="008E4788" w:rsidRDefault="00FE1880" w:rsidP="00240DF1">
            <w:pPr>
              <w:pStyle w:val="Default"/>
              <w:rPr>
                <w:b/>
                <w:bCs/>
                <w:sz w:val="22"/>
                <w:szCs w:val="22"/>
              </w:rPr>
            </w:pPr>
            <w:r w:rsidRPr="008E4788">
              <w:rPr>
                <w:b/>
                <w:bCs/>
                <w:sz w:val="22"/>
                <w:szCs w:val="22"/>
              </w:rPr>
              <w:t xml:space="preserve">TOTAL GERAL </w:t>
            </w:r>
          </w:p>
        </w:tc>
        <w:tc>
          <w:tcPr>
            <w:tcW w:w="1134" w:type="dxa"/>
          </w:tcPr>
          <w:p w:rsidR="00FE1880" w:rsidRPr="008E4788" w:rsidRDefault="00FE1880" w:rsidP="00240DF1">
            <w:pPr>
              <w:pStyle w:val="Default"/>
              <w:jc w:val="center"/>
              <w:rPr>
                <w:sz w:val="22"/>
                <w:szCs w:val="22"/>
              </w:rPr>
            </w:pPr>
          </w:p>
        </w:tc>
        <w:tc>
          <w:tcPr>
            <w:tcW w:w="1276" w:type="dxa"/>
          </w:tcPr>
          <w:p w:rsidR="00FE1880" w:rsidRPr="008E4788" w:rsidRDefault="00FE1880" w:rsidP="00240DF1">
            <w:pPr>
              <w:pStyle w:val="Default"/>
              <w:rPr>
                <w:sz w:val="22"/>
                <w:szCs w:val="22"/>
              </w:rPr>
            </w:pPr>
          </w:p>
        </w:tc>
        <w:tc>
          <w:tcPr>
            <w:tcW w:w="1134" w:type="dxa"/>
          </w:tcPr>
          <w:p w:rsidR="00FE1880" w:rsidRPr="008E4788" w:rsidRDefault="00FE1880" w:rsidP="00240DF1">
            <w:pPr>
              <w:pStyle w:val="Default"/>
              <w:ind w:right="1376"/>
              <w:rPr>
                <w:sz w:val="22"/>
                <w:szCs w:val="22"/>
              </w:rPr>
            </w:pPr>
          </w:p>
        </w:tc>
      </w:tr>
    </w:tbl>
    <w:p w:rsidR="00D961D5" w:rsidRDefault="00D961D5" w:rsidP="00D961D5">
      <w:pPr>
        <w:spacing w:after="0" w:line="240" w:lineRule="auto"/>
        <w:jc w:val="both"/>
        <w:rPr>
          <w:rFonts w:ascii="Arial" w:hAnsi="Arial" w:cs="Arial"/>
        </w:rPr>
      </w:pPr>
    </w:p>
    <w:p w:rsidR="00D961D5" w:rsidRPr="00D961D5" w:rsidRDefault="00D961D5" w:rsidP="00D961D5">
      <w:pPr>
        <w:spacing w:after="0" w:line="240" w:lineRule="auto"/>
        <w:jc w:val="both"/>
        <w:rPr>
          <w:rFonts w:ascii="Arial" w:hAnsi="Arial" w:cs="Arial"/>
        </w:rPr>
      </w:pPr>
    </w:p>
    <w:p w:rsidR="00D961D5" w:rsidRPr="00D961D5" w:rsidRDefault="00D961D5" w:rsidP="00D961D5">
      <w:pPr>
        <w:autoSpaceDE w:val="0"/>
        <w:spacing w:after="0" w:line="240" w:lineRule="auto"/>
        <w:rPr>
          <w:rFonts w:ascii="Arial" w:hAnsi="Arial" w:cs="Arial"/>
          <w:b/>
          <w:color w:val="000000"/>
        </w:rPr>
      </w:pPr>
      <w:r w:rsidRPr="00D961D5">
        <w:rPr>
          <w:rFonts w:ascii="Arial" w:hAnsi="Arial" w:cs="Arial"/>
          <w:b/>
        </w:rPr>
        <w:t>10-</w:t>
      </w:r>
      <w:r w:rsidRPr="00D961D5">
        <w:rPr>
          <w:rFonts w:ascii="Arial" w:hAnsi="Arial" w:cs="Arial"/>
          <w:b/>
          <w:color w:val="FF0000"/>
        </w:rPr>
        <w:t xml:space="preserve"> </w:t>
      </w:r>
      <w:r w:rsidRPr="00D961D5">
        <w:rPr>
          <w:rFonts w:ascii="Arial" w:hAnsi="Arial" w:cs="Arial"/>
          <w:b/>
          <w:color w:val="000000"/>
        </w:rPr>
        <w:t xml:space="preserve"> HOMOLOGAÇÃO DAS INSCRIÇÕES</w:t>
      </w:r>
    </w:p>
    <w:p w:rsidR="00D961D5" w:rsidRPr="00D961D5" w:rsidRDefault="00D961D5" w:rsidP="00D961D5">
      <w:pPr>
        <w:autoSpaceDE w:val="0"/>
        <w:spacing w:after="0" w:line="240" w:lineRule="auto"/>
        <w:jc w:val="both"/>
        <w:rPr>
          <w:rFonts w:ascii="Arial" w:hAnsi="Arial" w:cs="Arial"/>
          <w:color w:val="000000"/>
        </w:rPr>
      </w:pPr>
      <w:r w:rsidRPr="00D961D5">
        <w:rPr>
          <w:rFonts w:ascii="Arial" w:hAnsi="Arial" w:cs="Arial"/>
          <w:b/>
          <w:color w:val="000000"/>
        </w:rPr>
        <w:t>10.1</w:t>
      </w:r>
      <w:r w:rsidRPr="00D961D5">
        <w:rPr>
          <w:rFonts w:ascii="Arial" w:hAnsi="Arial" w:cs="Arial"/>
          <w:color w:val="000000"/>
        </w:rPr>
        <w:t xml:space="preserve"> Encerrado o prazo fixado pelo item 6.1, a Comissão (de que trata o item 3.2 deste Edital) fará a análise das inscrições, cuja lista d</w:t>
      </w:r>
      <w:r w:rsidR="00A52653">
        <w:rPr>
          <w:rFonts w:ascii="Arial" w:hAnsi="Arial" w:cs="Arial"/>
          <w:color w:val="000000"/>
        </w:rPr>
        <w:t xml:space="preserve">as deferidas ou não, bem como a pontuação dos </w:t>
      </w:r>
      <w:proofErr w:type="gramStart"/>
      <w:r w:rsidR="00A52653">
        <w:rPr>
          <w:rFonts w:ascii="Arial" w:hAnsi="Arial" w:cs="Arial"/>
          <w:color w:val="000000"/>
        </w:rPr>
        <w:t>projetos  será</w:t>
      </w:r>
      <w:proofErr w:type="gramEnd"/>
      <w:r w:rsidR="00A52653">
        <w:rPr>
          <w:rFonts w:ascii="Arial" w:hAnsi="Arial" w:cs="Arial"/>
          <w:color w:val="000000"/>
        </w:rPr>
        <w:t xml:space="preserve"> divulgada e</w:t>
      </w:r>
      <w:r w:rsidRPr="00D961D5">
        <w:rPr>
          <w:rFonts w:ascii="Arial" w:hAnsi="Arial" w:cs="Arial"/>
          <w:color w:val="000000"/>
        </w:rPr>
        <w:t xml:space="preserve"> publicada por edital, no painel de publicações oficiais da Prefeitura Municipal e site da Prefeitura, no prazo de cinco dias</w:t>
      </w:r>
      <w:r w:rsidR="00A52653">
        <w:rPr>
          <w:rFonts w:ascii="Arial" w:hAnsi="Arial" w:cs="Arial"/>
          <w:color w:val="000000"/>
        </w:rPr>
        <w:t xml:space="preserve"> úteis</w:t>
      </w:r>
      <w:r w:rsidRPr="00D961D5">
        <w:rPr>
          <w:rFonts w:ascii="Arial" w:hAnsi="Arial" w:cs="Arial"/>
          <w:color w:val="000000"/>
        </w:rPr>
        <w:t xml:space="preserve">. </w:t>
      </w:r>
    </w:p>
    <w:p w:rsidR="00D961D5" w:rsidRPr="00D961D5" w:rsidRDefault="00D961D5" w:rsidP="00D961D5">
      <w:pPr>
        <w:autoSpaceDE w:val="0"/>
        <w:spacing w:after="0" w:line="240" w:lineRule="auto"/>
        <w:jc w:val="both"/>
        <w:rPr>
          <w:rFonts w:ascii="Arial" w:hAnsi="Arial" w:cs="Arial"/>
          <w:color w:val="000000"/>
        </w:rPr>
      </w:pPr>
      <w:proofErr w:type="gramStart"/>
      <w:r w:rsidRPr="00D961D5">
        <w:rPr>
          <w:rFonts w:ascii="Arial" w:hAnsi="Arial" w:cs="Arial"/>
          <w:b/>
          <w:color w:val="000000"/>
        </w:rPr>
        <w:t>10.2</w:t>
      </w:r>
      <w:r w:rsidR="00A52653">
        <w:rPr>
          <w:rFonts w:ascii="Arial" w:hAnsi="Arial" w:cs="Arial"/>
          <w:color w:val="000000"/>
        </w:rPr>
        <w:t xml:space="preserve"> Os</w:t>
      </w:r>
      <w:proofErr w:type="gramEnd"/>
      <w:r w:rsidR="00A52653">
        <w:rPr>
          <w:rFonts w:ascii="Arial" w:hAnsi="Arial" w:cs="Arial"/>
          <w:color w:val="000000"/>
        </w:rPr>
        <w:t xml:space="preserve"> candidatos que não tivere</w:t>
      </w:r>
      <w:r w:rsidRPr="00D961D5">
        <w:rPr>
          <w:rFonts w:ascii="Arial" w:hAnsi="Arial" w:cs="Arial"/>
          <w:color w:val="000000"/>
        </w:rPr>
        <w:t xml:space="preserve">m as suas inscrições </w:t>
      </w:r>
      <w:r w:rsidR="00A52653">
        <w:rPr>
          <w:rFonts w:ascii="Arial" w:hAnsi="Arial" w:cs="Arial"/>
          <w:color w:val="000000"/>
        </w:rPr>
        <w:t>divul</w:t>
      </w:r>
      <w:r>
        <w:rPr>
          <w:rFonts w:ascii="Arial" w:hAnsi="Arial" w:cs="Arial"/>
          <w:color w:val="000000"/>
        </w:rPr>
        <w:t>gadas</w:t>
      </w:r>
      <w:r w:rsidR="00A52653">
        <w:rPr>
          <w:rFonts w:ascii="Arial" w:hAnsi="Arial" w:cs="Arial"/>
          <w:color w:val="000000"/>
        </w:rPr>
        <w:t xml:space="preserve"> ou discordarem de sua pontuação</w:t>
      </w:r>
      <w:r>
        <w:rPr>
          <w:rFonts w:ascii="Arial" w:hAnsi="Arial" w:cs="Arial"/>
          <w:color w:val="000000"/>
        </w:rPr>
        <w:t xml:space="preserve"> poderão interpor recurso </w:t>
      </w:r>
      <w:r w:rsidR="00A52653">
        <w:rPr>
          <w:rFonts w:ascii="Arial" w:hAnsi="Arial" w:cs="Arial"/>
          <w:color w:val="000000"/>
        </w:rPr>
        <w:t xml:space="preserve">por </w:t>
      </w:r>
      <w:r>
        <w:rPr>
          <w:rFonts w:ascii="Arial" w:hAnsi="Arial" w:cs="Arial"/>
          <w:color w:val="000000"/>
        </w:rPr>
        <w:t>escrito</w:t>
      </w:r>
      <w:r w:rsidRPr="00D961D5">
        <w:rPr>
          <w:rFonts w:ascii="Arial" w:hAnsi="Arial" w:cs="Arial"/>
          <w:color w:val="000000"/>
        </w:rPr>
        <w:t xml:space="preserve"> perante a Comissão, no prazo de 5 (cinco) dias úteis, mediante a apresentação das razões que ampararem a sua irresignação. </w:t>
      </w:r>
    </w:p>
    <w:p w:rsidR="00D961D5" w:rsidRPr="00D961D5" w:rsidRDefault="00D961D5" w:rsidP="00D961D5">
      <w:pPr>
        <w:autoSpaceDE w:val="0"/>
        <w:spacing w:after="0" w:line="240" w:lineRule="auto"/>
        <w:jc w:val="both"/>
        <w:rPr>
          <w:rFonts w:ascii="Arial" w:hAnsi="Arial" w:cs="Arial"/>
          <w:color w:val="000000"/>
        </w:rPr>
      </w:pPr>
      <w:proofErr w:type="gramStart"/>
      <w:r w:rsidRPr="00D961D5">
        <w:rPr>
          <w:rFonts w:ascii="Arial" w:hAnsi="Arial" w:cs="Arial"/>
          <w:b/>
          <w:color w:val="000000"/>
        </w:rPr>
        <w:t>10.2.1</w:t>
      </w:r>
      <w:r w:rsidRPr="00D961D5">
        <w:rPr>
          <w:rFonts w:ascii="Arial" w:hAnsi="Arial" w:cs="Arial"/>
          <w:color w:val="000000"/>
        </w:rPr>
        <w:t xml:space="preserve"> No</w:t>
      </w:r>
      <w:proofErr w:type="gramEnd"/>
      <w:r w:rsidRPr="00D961D5">
        <w:rPr>
          <w:rFonts w:ascii="Arial" w:hAnsi="Arial" w:cs="Arial"/>
          <w:color w:val="000000"/>
        </w:rPr>
        <w:t xml:space="preserve"> prazo 5 (cinco) dias úteis, a Comissão, apreciando o recurso, poderá reconsiderar sua decisão, hipótese na qual o nome do candidato passará a constar </w:t>
      </w:r>
      <w:r w:rsidR="00A52653">
        <w:rPr>
          <w:rFonts w:ascii="Arial" w:hAnsi="Arial" w:cs="Arial"/>
          <w:color w:val="000000"/>
        </w:rPr>
        <w:t>no rol de inscrições homologadas</w:t>
      </w:r>
      <w:r w:rsidRPr="00D961D5">
        <w:rPr>
          <w:rFonts w:ascii="Arial" w:hAnsi="Arial" w:cs="Arial"/>
          <w:color w:val="000000"/>
        </w:rPr>
        <w:t xml:space="preserve">.  </w:t>
      </w:r>
    </w:p>
    <w:p w:rsidR="00D961D5" w:rsidRPr="00D961D5" w:rsidRDefault="00D961D5" w:rsidP="00D961D5">
      <w:pPr>
        <w:autoSpaceDE w:val="0"/>
        <w:spacing w:after="0" w:line="240" w:lineRule="auto"/>
        <w:jc w:val="both"/>
        <w:rPr>
          <w:rFonts w:ascii="Arial" w:hAnsi="Arial" w:cs="Arial"/>
          <w:color w:val="000000"/>
        </w:rPr>
      </w:pPr>
      <w:proofErr w:type="gramStart"/>
      <w:r w:rsidRPr="00D961D5">
        <w:rPr>
          <w:rFonts w:ascii="Arial" w:hAnsi="Arial" w:cs="Arial"/>
          <w:b/>
          <w:color w:val="000000"/>
        </w:rPr>
        <w:t>10</w:t>
      </w:r>
      <w:r w:rsidRPr="00D961D5">
        <w:rPr>
          <w:rFonts w:ascii="Arial" w:hAnsi="Arial" w:cs="Arial"/>
          <w:b/>
          <w:bCs/>
          <w:color w:val="000000"/>
        </w:rPr>
        <w:t>.2.3</w:t>
      </w:r>
      <w:r w:rsidRPr="00D961D5">
        <w:rPr>
          <w:rFonts w:ascii="Arial" w:hAnsi="Arial" w:cs="Arial"/>
          <w:color w:val="000000"/>
        </w:rPr>
        <w:t xml:space="preserve"> Sendo</w:t>
      </w:r>
      <w:proofErr w:type="gramEnd"/>
      <w:r w:rsidRPr="00D961D5">
        <w:rPr>
          <w:rFonts w:ascii="Arial" w:hAnsi="Arial" w:cs="Arial"/>
          <w:color w:val="000000"/>
        </w:rPr>
        <w:t xml:space="preserve"> mantida a decisão da Comissão, o recurso será encaminhado à Prefeita Municipal para julgamento, no prazo de 5 (cinco) dias úteis, cuja decisão deverá ser motivada.</w:t>
      </w:r>
    </w:p>
    <w:p w:rsidR="00D961D5" w:rsidRPr="00D961D5" w:rsidRDefault="00D961D5" w:rsidP="00D961D5">
      <w:pPr>
        <w:autoSpaceDE w:val="0"/>
        <w:spacing w:after="0" w:line="240" w:lineRule="auto"/>
        <w:jc w:val="both"/>
        <w:rPr>
          <w:rFonts w:ascii="Arial" w:hAnsi="Arial" w:cs="Arial"/>
        </w:rPr>
      </w:pPr>
      <w:r w:rsidRPr="00D961D5">
        <w:rPr>
          <w:rFonts w:ascii="Arial" w:hAnsi="Arial" w:cs="Arial"/>
          <w:b/>
          <w:color w:val="000000"/>
        </w:rPr>
        <w:t>10</w:t>
      </w:r>
      <w:r w:rsidRPr="00D961D5">
        <w:rPr>
          <w:rFonts w:ascii="Arial" w:hAnsi="Arial" w:cs="Arial"/>
          <w:b/>
          <w:bCs/>
          <w:color w:val="000000"/>
        </w:rPr>
        <w:t xml:space="preserve">.2.4 </w:t>
      </w:r>
      <w:r w:rsidRPr="00D961D5">
        <w:rPr>
          <w:rFonts w:ascii="Arial" w:hAnsi="Arial" w:cs="Arial"/>
        </w:rPr>
        <w:t xml:space="preserve">A lista final de inscrições homologadas será publicada, no prazo de </w:t>
      </w:r>
      <w:r w:rsidRPr="00D961D5">
        <w:rPr>
          <w:rFonts w:ascii="Arial" w:hAnsi="Arial" w:cs="Arial"/>
          <w:color w:val="000000"/>
        </w:rPr>
        <w:t>5 (cinco) dias úteis</w:t>
      </w:r>
      <w:r w:rsidRPr="00D961D5">
        <w:rPr>
          <w:rFonts w:ascii="Arial" w:hAnsi="Arial" w:cs="Arial"/>
        </w:rPr>
        <w:t>, após a decisão dos recursos.</w:t>
      </w:r>
    </w:p>
    <w:p w:rsidR="00962DAC" w:rsidRPr="002D6647" w:rsidRDefault="00962DAC" w:rsidP="00F565DA">
      <w:pPr>
        <w:spacing w:after="0" w:line="240" w:lineRule="auto"/>
        <w:jc w:val="both"/>
        <w:rPr>
          <w:rFonts w:ascii="Arial" w:hAnsi="Arial" w:cs="Arial"/>
          <w:b/>
          <w:color w:val="FF0000"/>
        </w:rPr>
      </w:pPr>
    </w:p>
    <w:p w:rsidR="00D961D5" w:rsidRPr="00D961D5" w:rsidRDefault="00D961D5" w:rsidP="00D961D5">
      <w:pPr>
        <w:autoSpaceDE w:val="0"/>
        <w:spacing w:line="240" w:lineRule="auto"/>
        <w:jc w:val="both"/>
        <w:rPr>
          <w:rFonts w:ascii="Arial" w:hAnsi="Arial" w:cs="Arial"/>
          <w:b/>
          <w:color w:val="000000"/>
        </w:rPr>
      </w:pPr>
      <w:r w:rsidRPr="00D961D5">
        <w:rPr>
          <w:rFonts w:ascii="Arial" w:hAnsi="Arial" w:cs="Arial"/>
          <w:b/>
          <w:color w:val="000000"/>
        </w:rPr>
        <w:t xml:space="preserve">11. RECURSOS </w:t>
      </w:r>
    </w:p>
    <w:p w:rsidR="00D961D5" w:rsidRPr="00D961D5" w:rsidRDefault="00D961D5" w:rsidP="00D961D5">
      <w:pPr>
        <w:autoSpaceDE w:val="0"/>
        <w:spacing w:after="0" w:line="240" w:lineRule="auto"/>
        <w:jc w:val="both"/>
        <w:rPr>
          <w:rFonts w:ascii="Arial" w:hAnsi="Arial" w:cs="Arial"/>
          <w:color w:val="000000"/>
        </w:rPr>
      </w:pPr>
      <w:r w:rsidRPr="00D961D5">
        <w:rPr>
          <w:rFonts w:ascii="Arial" w:hAnsi="Arial" w:cs="Arial"/>
          <w:b/>
          <w:color w:val="000000"/>
        </w:rPr>
        <w:t>11</w:t>
      </w:r>
      <w:r w:rsidRPr="00D961D5">
        <w:rPr>
          <w:rFonts w:ascii="Arial" w:hAnsi="Arial" w:cs="Arial"/>
          <w:b/>
          <w:bCs/>
          <w:color w:val="000000"/>
        </w:rPr>
        <w:t xml:space="preserve">.1 </w:t>
      </w:r>
      <w:r w:rsidRPr="00D961D5">
        <w:rPr>
          <w:rFonts w:ascii="Arial" w:hAnsi="Arial" w:cs="Arial"/>
          <w:color w:val="000000"/>
        </w:rPr>
        <w:t>O recurso deverá conter a perfeita identificação do recorrente e as razões do pedido recursal.</w:t>
      </w:r>
    </w:p>
    <w:p w:rsidR="00D961D5" w:rsidRPr="00D961D5" w:rsidRDefault="00D961D5" w:rsidP="00D961D5">
      <w:pPr>
        <w:autoSpaceDE w:val="0"/>
        <w:spacing w:after="0" w:line="240" w:lineRule="auto"/>
        <w:jc w:val="both"/>
        <w:rPr>
          <w:rFonts w:ascii="Arial" w:hAnsi="Arial" w:cs="Arial"/>
          <w:color w:val="000000"/>
        </w:rPr>
      </w:pPr>
      <w:r w:rsidRPr="00D961D5">
        <w:rPr>
          <w:rFonts w:ascii="Arial" w:hAnsi="Arial" w:cs="Arial"/>
          <w:b/>
          <w:color w:val="000000"/>
        </w:rPr>
        <w:t>11</w:t>
      </w:r>
      <w:r w:rsidRPr="00D961D5">
        <w:rPr>
          <w:rFonts w:ascii="Arial" w:hAnsi="Arial" w:cs="Arial"/>
          <w:b/>
          <w:bCs/>
          <w:color w:val="000000"/>
        </w:rPr>
        <w:t xml:space="preserve">.2 </w:t>
      </w:r>
      <w:r w:rsidRPr="00D961D5">
        <w:rPr>
          <w:rFonts w:ascii="Arial" w:hAnsi="Arial" w:cs="Arial"/>
          <w:color w:val="000000"/>
        </w:rPr>
        <w:t>Havendo a reconsideração da decisão classificatória pela Comissão, o nome do candidato passará a constar no rol de selecionados.</w:t>
      </w:r>
    </w:p>
    <w:p w:rsidR="00D961D5" w:rsidRPr="00D961D5" w:rsidRDefault="00D961D5" w:rsidP="00D961D5">
      <w:pPr>
        <w:autoSpaceDE w:val="0"/>
        <w:spacing w:after="0" w:line="240" w:lineRule="auto"/>
        <w:jc w:val="both"/>
        <w:rPr>
          <w:rFonts w:ascii="Arial" w:hAnsi="Arial" w:cs="Arial"/>
          <w:color w:val="000000"/>
        </w:rPr>
      </w:pPr>
      <w:r w:rsidRPr="00D961D5">
        <w:rPr>
          <w:rFonts w:ascii="Arial" w:hAnsi="Arial" w:cs="Arial"/>
          <w:b/>
          <w:color w:val="000000"/>
        </w:rPr>
        <w:t>11</w:t>
      </w:r>
      <w:r w:rsidRPr="00D961D5">
        <w:rPr>
          <w:rFonts w:ascii="Arial" w:hAnsi="Arial" w:cs="Arial"/>
          <w:b/>
          <w:bCs/>
          <w:color w:val="000000"/>
        </w:rPr>
        <w:t xml:space="preserve">.3 </w:t>
      </w:r>
      <w:r w:rsidRPr="00D961D5">
        <w:rPr>
          <w:rFonts w:ascii="Arial" w:hAnsi="Arial" w:cs="Arial"/>
          <w:color w:val="000000"/>
        </w:rPr>
        <w:t>Sendo mantida a decisão da Comissão, o recurso será encaminhado à Prefeita Municipal para julgamento, no prazo de um dia, cuja decisão deverá ser motivada.</w:t>
      </w:r>
    </w:p>
    <w:p w:rsidR="00D961D5" w:rsidRPr="00D961D5" w:rsidRDefault="00D961D5" w:rsidP="00D961D5">
      <w:pPr>
        <w:autoSpaceDE w:val="0"/>
        <w:spacing w:after="0" w:line="240" w:lineRule="auto"/>
        <w:jc w:val="both"/>
        <w:rPr>
          <w:rFonts w:ascii="Arial" w:hAnsi="Arial" w:cs="Arial"/>
          <w:color w:val="000000"/>
        </w:rPr>
      </w:pPr>
    </w:p>
    <w:p w:rsidR="00D961D5" w:rsidRPr="00D961D5" w:rsidRDefault="00D961D5" w:rsidP="00D961D5">
      <w:pPr>
        <w:autoSpaceDE w:val="0"/>
        <w:spacing w:after="0" w:line="240" w:lineRule="auto"/>
        <w:jc w:val="both"/>
        <w:rPr>
          <w:rFonts w:ascii="Arial" w:hAnsi="Arial" w:cs="Arial"/>
          <w:b/>
        </w:rPr>
      </w:pPr>
      <w:r w:rsidRPr="00D961D5">
        <w:rPr>
          <w:rFonts w:ascii="Arial" w:hAnsi="Arial" w:cs="Arial"/>
          <w:b/>
        </w:rPr>
        <w:t>12. DAS PENALIDADES</w:t>
      </w:r>
    </w:p>
    <w:p w:rsidR="00D961D5" w:rsidRPr="00D961D5" w:rsidRDefault="00D961D5" w:rsidP="00D961D5">
      <w:pPr>
        <w:autoSpaceDE w:val="0"/>
        <w:spacing w:after="0" w:line="240" w:lineRule="auto"/>
        <w:jc w:val="both"/>
        <w:rPr>
          <w:rFonts w:ascii="Arial" w:hAnsi="Arial" w:cs="Arial"/>
          <w:b/>
          <w:color w:val="FF0000"/>
        </w:rPr>
      </w:pPr>
      <w:r w:rsidRPr="00D961D5">
        <w:rPr>
          <w:rFonts w:ascii="Arial" w:hAnsi="Arial" w:cs="Arial"/>
          <w:b/>
        </w:rPr>
        <w:t>12.1</w:t>
      </w:r>
      <w:r w:rsidRPr="00D961D5">
        <w:rPr>
          <w:rFonts w:ascii="Arial" w:hAnsi="Arial" w:cs="Arial"/>
          <w:b/>
          <w:color w:val="FF0000"/>
        </w:rPr>
        <w:t xml:space="preserve"> </w:t>
      </w:r>
      <w:r w:rsidRPr="00D961D5">
        <w:rPr>
          <w:rFonts w:ascii="Arial" w:hAnsi="Arial" w:cs="Arial"/>
        </w:rPr>
        <w:t xml:space="preserve">Não </w:t>
      </w:r>
      <w:r w:rsidR="00FE1880">
        <w:rPr>
          <w:rFonts w:ascii="Arial" w:hAnsi="Arial" w:cs="Arial"/>
        </w:rPr>
        <w:t>sendo apresentada a prestação do bem/serviço</w:t>
      </w:r>
      <w:r w:rsidRPr="00D961D5">
        <w:rPr>
          <w:rFonts w:ascii="Arial" w:hAnsi="Arial" w:cs="Arial"/>
        </w:rPr>
        <w:t xml:space="preserve"> n</w:t>
      </w:r>
      <w:r w:rsidR="00C22116">
        <w:rPr>
          <w:rFonts w:ascii="Arial" w:hAnsi="Arial" w:cs="Arial"/>
        </w:rPr>
        <w:t>a forma e no prazo estabelecido</w:t>
      </w:r>
      <w:r w:rsidRPr="00D961D5">
        <w:rPr>
          <w:rFonts w:ascii="Arial" w:hAnsi="Arial" w:cs="Arial"/>
        </w:rPr>
        <w:t xml:space="preserve"> no edital e no termo de responsabilidade e compromisso, o proponente ficará impedido de apresentar novos projetos e de receber recursos, devendo: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I - a Secretaria Municipal da Fazenda </w:t>
      </w:r>
      <w:proofErr w:type="gramStart"/>
      <w:r w:rsidRPr="00D961D5">
        <w:rPr>
          <w:rFonts w:ascii="Arial" w:hAnsi="Arial" w:cs="Arial"/>
        </w:rPr>
        <w:t>suspender  quaisquer</w:t>
      </w:r>
      <w:proofErr w:type="gramEnd"/>
      <w:r w:rsidRPr="00D961D5">
        <w:rPr>
          <w:rFonts w:ascii="Arial" w:hAnsi="Arial" w:cs="Arial"/>
        </w:rPr>
        <w:t xml:space="preserve"> valores do orçamento público ao proponente;</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II - o Conselho Municipal de Políticas Culturais do Município de Morro Reuter tomar ciência acerca da situação do referido cadastro. </w:t>
      </w:r>
    </w:p>
    <w:p w:rsidR="00D961D5" w:rsidRPr="00D961D5" w:rsidRDefault="00D961D5" w:rsidP="00D961D5">
      <w:pPr>
        <w:spacing w:after="0" w:line="240" w:lineRule="auto"/>
        <w:jc w:val="both"/>
        <w:rPr>
          <w:rFonts w:ascii="Arial" w:hAnsi="Arial" w:cs="Arial"/>
        </w:rPr>
      </w:pPr>
      <w:r w:rsidRPr="00D961D5">
        <w:rPr>
          <w:rFonts w:ascii="Arial" w:hAnsi="Arial" w:cs="Arial"/>
          <w:b/>
        </w:rPr>
        <w:t>12.2</w:t>
      </w:r>
      <w:r w:rsidRPr="00D961D5">
        <w:rPr>
          <w:rFonts w:ascii="Arial" w:hAnsi="Arial" w:cs="Arial"/>
          <w:b/>
          <w:color w:val="FF0000"/>
        </w:rPr>
        <w:t xml:space="preserve"> </w:t>
      </w:r>
      <w:r w:rsidRPr="00D961D5">
        <w:rPr>
          <w:rFonts w:ascii="Arial" w:hAnsi="Arial" w:cs="Arial"/>
        </w:rPr>
        <w:t xml:space="preserve">A não apresentação tempestiva da prestação </w:t>
      </w:r>
      <w:r w:rsidR="00FE1880">
        <w:rPr>
          <w:rFonts w:ascii="Arial" w:hAnsi="Arial" w:cs="Arial"/>
        </w:rPr>
        <w:t>do bem/serviço</w:t>
      </w:r>
      <w:r w:rsidR="00FE1880" w:rsidRPr="00D961D5">
        <w:rPr>
          <w:rFonts w:ascii="Arial" w:hAnsi="Arial" w:cs="Arial"/>
        </w:rPr>
        <w:t xml:space="preserve"> </w:t>
      </w:r>
      <w:r w:rsidRPr="00D961D5">
        <w:rPr>
          <w:rFonts w:ascii="Arial" w:hAnsi="Arial" w:cs="Arial"/>
        </w:rPr>
        <w:t>fará o proponente incidir nas seguintes penalidades:</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I - </w:t>
      </w:r>
      <w:proofErr w:type="gramStart"/>
      <w:r w:rsidRPr="00D961D5">
        <w:rPr>
          <w:rFonts w:ascii="Arial" w:hAnsi="Arial" w:cs="Arial"/>
        </w:rPr>
        <w:t>caso</w:t>
      </w:r>
      <w:proofErr w:type="gramEnd"/>
      <w:r w:rsidRPr="00D961D5">
        <w:rPr>
          <w:rFonts w:ascii="Arial" w:hAnsi="Arial" w:cs="Arial"/>
        </w:rPr>
        <w:t xml:space="preserve"> a entrega ocorra até 30 (trinta) dias após o prazo previsto, multa de 5% (cinco) por cento do valor financiado;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II – </w:t>
      </w:r>
      <w:proofErr w:type="gramStart"/>
      <w:r w:rsidRPr="00D961D5">
        <w:rPr>
          <w:rFonts w:ascii="Arial" w:hAnsi="Arial" w:cs="Arial"/>
        </w:rPr>
        <w:t>caso</w:t>
      </w:r>
      <w:proofErr w:type="gramEnd"/>
      <w:r w:rsidRPr="00D961D5">
        <w:rPr>
          <w:rFonts w:ascii="Arial" w:hAnsi="Arial" w:cs="Arial"/>
        </w:rPr>
        <w:t xml:space="preserve"> a entrega ocorra até 2 (dois) meses após o prazo previsto, multa de 10% (dez) por cento do valor financiado e:</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a) arquivamento, em definitivo, de outros projetos que tenham tramitação e que não tenham recebido financiamento;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b) encerramento, na fase em que se encontrarem, os projetos em execução, de</w:t>
      </w:r>
      <w:r w:rsidR="00FE1880">
        <w:rPr>
          <w:rFonts w:ascii="Arial" w:hAnsi="Arial" w:cs="Arial"/>
        </w:rPr>
        <w:t>vendo a respectiva prestação do bem/serviço</w:t>
      </w:r>
      <w:r w:rsidRPr="00D961D5">
        <w:rPr>
          <w:rFonts w:ascii="Arial" w:hAnsi="Arial" w:cs="Arial"/>
        </w:rPr>
        <w:t xml:space="preserve"> ser apresentada no prazo previsto em regulamento;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lastRenderedPageBreak/>
        <w:t xml:space="preserve">III - permanecendo a inadimplência por mais de um ano, o processo será encaminhado para a cobrança do valor financiado, perdendo o proponente o direito de entregar a prestação de </w:t>
      </w:r>
      <w:r w:rsidR="00FE1880">
        <w:rPr>
          <w:rFonts w:ascii="Arial" w:hAnsi="Arial" w:cs="Arial"/>
        </w:rPr>
        <w:t>do bem/serviço</w:t>
      </w:r>
      <w:r w:rsidRPr="00D961D5">
        <w:rPr>
          <w:rFonts w:ascii="Arial" w:hAnsi="Arial" w:cs="Arial"/>
        </w:rPr>
        <w:t>:</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a) caso o valor não seja restituído integralmente de forma corrigida, o processo será encaminhado para a cobrança do valor financiado;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b) caso seja realizada a devolução total do valor financiado, inclusive de forma corrigida, mais a respectiva multa, </w:t>
      </w:r>
      <w:r w:rsidR="00FE1880">
        <w:rPr>
          <w:rFonts w:ascii="Arial" w:hAnsi="Arial" w:cs="Arial"/>
        </w:rPr>
        <w:t xml:space="preserve">o </w:t>
      </w:r>
      <w:r w:rsidRPr="00D961D5">
        <w:rPr>
          <w:rFonts w:ascii="Arial" w:hAnsi="Arial" w:cs="Arial"/>
        </w:rPr>
        <w:t>cadastro municipal de cultura do proponente será regularizado.</w:t>
      </w:r>
    </w:p>
    <w:p w:rsidR="00D961D5" w:rsidRPr="00D961D5" w:rsidRDefault="00D961D5" w:rsidP="00D961D5">
      <w:pPr>
        <w:spacing w:after="0" w:line="240" w:lineRule="auto"/>
        <w:jc w:val="both"/>
        <w:rPr>
          <w:rFonts w:ascii="Arial" w:hAnsi="Arial" w:cs="Arial"/>
        </w:rPr>
      </w:pPr>
      <w:r w:rsidRPr="00D961D5">
        <w:rPr>
          <w:rFonts w:ascii="Arial" w:hAnsi="Arial" w:cs="Arial"/>
          <w:b/>
        </w:rPr>
        <w:t>12.3</w:t>
      </w:r>
      <w:r w:rsidRPr="00D961D5">
        <w:rPr>
          <w:rFonts w:ascii="Arial" w:hAnsi="Arial" w:cs="Arial"/>
          <w:b/>
          <w:color w:val="FF0000"/>
        </w:rPr>
        <w:t xml:space="preserve"> </w:t>
      </w:r>
      <w:r w:rsidRPr="00D961D5">
        <w:rPr>
          <w:rFonts w:ascii="Arial" w:hAnsi="Arial" w:cs="Arial"/>
        </w:rPr>
        <w:t xml:space="preserve">Após a análise da prestação </w:t>
      </w:r>
      <w:r w:rsidR="00FE1880">
        <w:rPr>
          <w:rFonts w:ascii="Arial" w:hAnsi="Arial" w:cs="Arial"/>
        </w:rPr>
        <w:t>do bem/serviço</w:t>
      </w:r>
      <w:r w:rsidRPr="00D961D5">
        <w:rPr>
          <w:rFonts w:ascii="Arial" w:hAnsi="Arial" w:cs="Arial"/>
        </w:rPr>
        <w:t>, o processo será concluído com uma das seguintes decisões:</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 - homologação;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II - homologação com ressalva;</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III - homologação parcial; ou</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IV - rejeição.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a) A homologação com ressalva ocorrerá quando o proponente tenha incorrido em falta de natureza formal no cumprimento da legislação, da qual não resulte dano ao erário, desde que verificado que se atingiu o objeto do projeto, cabendo, no caso, a sanção de advertência.</w:t>
      </w:r>
    </w:p>
    <w:p w:rsidR="00D961D5" w:rsidRPr="00D961D5" w:rsidRDefault="00FE1880" w:rsidP="00D961D5">
      <w:pPr>
        <w:spacing w:after="0" w:line="240" w:lineRule="auto"/>
        <w:ind w:firstLine="709"/>
        <w:jc w:val="both"/>
        <w:rPr>
          <w:rFonts w:ascii="Arial" w:hAnsi="Arial" w:cs="Arial"/>
        </w:rPr>
      </w:pPr>
      <w:proofErr w:type="gramStart"/>
      <w:r>
        <w:rPr>
          <w:rFonts w:ascii="Arial" w:hAnsi="Arial" w:cs="Arial"/>
        </w:rPr>
        <w:t>b) No</w:t>
      </w:r>
      <w:proofErr w:type="gramEnd"/>
      <w:r>
        <w:rPr>
          <w:rFonts w:ascii="Arial" w:hAnsi="Arial" w:cs="Arial"/>
        </w:rPr>
        <w:t xml:space="preserve"> caso</w:t>
      </w:r>
      <w:r w:rsidR="00D961D5" w:rsidRPr="00D961D5">
        <w:rPr>
          <w:rFonts w:ascii="Arial" w:hAnsi="Arial" w:cs="Arial"/>
        </w:rPr>
        <w:t xml:space="preserve"> </w:t>
      </w:r>
      <w:r>
        <w:rPr>
          <w:rFonts w:ascii="Arial" w:hAnsi="Arial" w:cs="Arial"/>
        </w:rPr>
        <w:t xml:space="preserve">de </w:t>
      </w:r>
      <w:r w:rsidR="00D961D5" w:rsidRPr="00D961D5">
        <w:rPr>
          <w:rFonts w:ascii="Arial" w:hAnsi="Arial" w:cs="Arial"/>
        </w:rPr>
        <w:t>homologação parcial ou rejeição, o proponente ficará impedido de apresentar novos projetos e receber recursos públicos do orçamento municipal, sendo também, aplicáveis as consequências previstas no inciso II</w:t>
      </w:r>
      <w:r w:rsidR="00A930FF">
        <w:rPr>
          <w:rFonts w:ascii="Arial" w:hAnsi="Arial" w:cs="Arial"/>
        </w:rPr>
        <w:t>,</w:t>
      </w:r>
      <w:r w:rsidR="00D961D5" w:rsidRPr="00D961D5">
        <w:rPr>
          <w:rFonts w:ascii="Arial" w:hAnsi="Arial" w:cs="Arial"/>
        </w:rPr>
        <w:t xml:space="preserve"> do art. 15</w:t>
      </w:r>
      <w:r w:rsidR="00A930FF">
        <w:rPr>
          <w:rFonts w:ascii="Arial" w:hAnsi="Arial" w:cs="Arial"/>
        </w:rPr>
        <w:t>,</w:t>
      </w:r>
      <w:r w:rsidR="00D961D5" w:rsidRPr="00D961D5">
        <w:rPr>
          <w:rFonts w:ascii="Arial" w:hAnsi="Arial" w:cs="Arial"/>
        </w:rPr>
        <w:t xml:space="preserve"> </w:t>
      </w:r>
      <w:r>
        <w:rPr>
          <w:rFonts w:ascii="Arial" w:hAnsi="Arial" w:cs="Arial"/>
        </w:rPr>
        <w:t>do</w:t>
      </w:r>
      <w:r w:rsidR="00D961D5" w:rsidRPr="00D961D5">
        <w:rPr>
          <w:rFonts w:ascii="Arial" w:hAnsi="Arial" w:cs="Arial"/>
        </w:rPr>
        <w:t xml:space="preserve"> Decreto</w:t>
      </w:r>
      <w:r w:rsidR="00A930FF">
        <w:rPr>
          <w:rFonts w:ascii="Arial" w:hAnsi="Arial" w:cs="Arial"/>
        </w:rPr>
        <w:t xml:space="preserve"> Municipal 073/2020</w:t>
      </w:r>
      <w:r w:rsidR="00D961D5" w:rsidRPr="00D961D5">
        <w:rPr>
          <w:rFonts w:ascii="Arial" w:hAnsi="Arial" w:cs="Arial"/>
        </w:rPr>
        <w:t>.</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c) Se o proponente proceder à devolução dos valores apurados de forma corrigida pela Secretaria Municipal da Fazenda e, no caso de apresentação de prestação </w:t>
      </w:r>
      <w:r w:rsidR="00A930FF">
        <w:rPr>
          <w:rFonts w:ascii="Arial" w:hAnsi="Arial" w:cs="Arial"/>
        </w:rPr>
        <w:t>do bem/</w:t>
      </w:r>
      <w:proofErr w:type="gramStart"/>
      <w:r w:rsidR="00A930FF">
        <w:rPr>
          <w:rFonts w:ascii="Arial" w:hAnsi="Arial" w:cs="Arial"/>
        </w:rPr>
        <w:t xml:space="preserve">serviço </w:t>
      </w:r>
      <w:r w:rsidRPr="00D961D5">
        <w:rPr>
          <w:rFonts w:ascii="Arial" w:hAnsi="Arial" w:cs="Arial"/>
        </w:rPr>
        <w:t xml:space="preserve"> intempestiva</w:t>
      </w:r>
      <w:proofErr w:type="gramEnd"/>
      <w:r w:rsidRPr="00D961D5">
        <w:rPr>
          <w:rFonts w:ascii="Arial" w:hAnsi="Arial" w:cs="Arial"/>
        </w:rPr>
        <w:t>, acrescida da respectiva multa, terá seu cadastro municipal de cultura regularizado.</w:t>
      </w:r>
    </w:p>
    <w:p w:rsidR="00D961D5" w:rsidRPr="00D961D5" w:rsidRDefault="00D961D5" w:rsidP="00D961D5">
      <w:pPr>
        <w:spacing w:after="0" w:line="240" w:lineRule="auto"/>
        <w:jc w:val="both"/>
        <w:rPr>
          <w:rFonts w:ascii="Arial" w:hAnsi="Arial" w:cs="Arial"/>
        </w:rPr>
      </w:pPr>
      <w:proofErr w:type="gramStart"/>
      <w:r w:rsidRPr="00D961D5">
        <w:rPr>
          <w:rFonts w:ascii="Arial" w:hAnsi="Arial" w:cs="Arial"/>
          <w:b/>
        </w:rPr>
        <w:t>12.4</w:t>
      </w:r>
      <w:r w:rsidRPr="00D961D5">
        <w:rPr>
          <w:rFonts w:ascii="Arial" w:hAnsi="Arial" w:cs="Arial"/>
        </w:rPr>
        <w:t xml:space="preserve"> Constatada</w:t>
      </w:r>
      <w:proofErr w:type="gramEnd"/>
      <w:r w:rsidRPr="00D961D5">
        <w:rPr>
          <w:rFonts w:ascii="Arial" w:hAnsi="Arial" w:cs="Arial"/>
        </w:rPr>
        <w:t xml:space="preserve"> a execução do projeto em desacordo com o aprovado, o proponente deverá proceder a devolução dos recursos indevidamente aplicados, estando sujeito às seguintes sanções, que poderão ser cumulativas:</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 - advertência;</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II - multa correspondente a até 50% (cinquenta por cento) do valor financiado;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III - suspensão do direito de apresentar projetos.</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a) A sanção de advertência tem caráter preventivo e será aplicada quando verificadas irregularidades praticadas pelo proponente no âmbito da execução do projeto, que não justifiquem a aplicação de penalidade mais grave.</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 xml:space="preserve">b) A sanção de multa será aplicada quando verificadas irregularidades praticadas pelo proponente no âmbito da execução do projeto que demonstrem não ter </w:t>
      </w:r>
      <w:proofErr w:type="gramStart"/>
      <w:r w:rsidRPr="00D961D5">
        <w:rPr>
          <w:rFonts w:ascii="Arial" w:hAnsi="Arial" w:cs="Arial"/>
        </w:rPr>
        <w:t>atingido,  parcialmente</w:t>
      </w:r>
      <w:proofErr w:type="gramEnd"/>
      <w:r w:rsidRPr="00D961D5">
        <w:rPr>
          <w:rFonts w:ascii="Arial" w:hAnsi="Arial" w:cs="Arial"/>
        </w:rPr>
        <w:t>, as metas ou resultados propostos no projeto financiado.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c) A sanção de suspensão do direito de apresentar projetos será aplicada quando for verificado desvio de finalidade na aplicação dos recursos concedidos ou inexecução do seu objeto.</w:t>
      </w:r>
    </w:p>
    <w:p w:rsidR="00D961D5" w:rsidRPr="00D961D5" w:rsidRDefault="00D961D5" w:rsidP="00D961D5">
      <w:pPr>
        <w:spacing w:after="0" w:line="240" w:lineRule="auto"/>
        <w:ind w:firstLine="709"/>
        <w:jc w:val="both"/>
        <w:rPr>
          <w:rFonts w:ascii="Arial" w:hAnsi="Arial" w:cs="Arial"/>
        </w:rPr>
      </w:pPr>
      <w:r w:rsidRPr="00D961D5">
        <w:rPr>
          <w:rFonts w:ascii="Arial" w:hAnsi="Arial" w:cs="Arial"/>
        </w:rPr>
        <w:t>d) A constatação da execução em desacordo com o objeto e a respectiva aplicação das penalidades previstas neste artigo poderão ocorrer a qualquer tempo, a partir da liberação de recursos, no exercício da fiscalização.</w:t>
      </w:r>
    </w:p>
    <w:p w:rsidR="00D961D5" w:rsidRPr="00D961D5" w:rsidRDefault="00D961D5" w:rsidP="00D961D5">
      <w:pPr>
        <w:spacing w:after="0" w:line="240" w:lineRule="auto"/>
        <w:rPr>
          <w:rFonts w:ascii="Arial" w:hAnsi="Arial" w:cs="Arial"/>
        </w:rPr>
      </w:pPr>
    </w:p>
    <w:p w:rsidR="00D961D5" w:rsidRPr="00D961D5" w:rsidRDefault="00D961D5" w:rsidP="00D961D5">
      <w:pPr>
        <w:autoSpaceDE w:val="0"/>
        <w:spacing w:line="240" w:lineRule="auto"/>
        <w:jc w:val="both"/>
        <w:rPr>
          <w:rFonts w:ascii="Arial" w:hAnsi="Arial" w:cs="Arial"/>
          <w:b/>
          <w:bCs/>
          <w:color w:val="000000"/>
        </w:rPr>
      </w:pPr>
      <w:r w:rsidRPr="00D961D5">
        <w:rPr>
          <w:rFonts w:ascii="Arial" w:hAnsi="Arial" w:cs="Arial"/>
          <w:b/>
          <w:bCs/>
          <w:color w:val="000000"/>
        </w:rPr>
        <w:t xml:space="preserve">13. DIVULGAÇÃO DO RESULTADO FINAL </w:t>
      </w:r>
    </w:p>
    <w:p w:rsidR="00D961D5" w:rsidRPr="00D961D5" w:rsidRDefault="00D961D5" w:rsidP="00D961D5">
      <w:pPr>
        <w:autoSpaceDE w:val="0"/>
        <w:spacing w:after="0" w:line="240" w:lineRule="auto"/>
        <w:jc w:val="both"/>
        <w:rPr>
          <w:rFonts w:ascii="Arial" w:hAnsi="Arial" w:cs="Arial"/>
          <w:color w:val="000000"/>
        </w:rPr>
      </w:pPr>
      <w:proofErr w:type="gramStart"/>
      <w:r w:rsidRPr="00D961D5">
        <w:rPr>
          <w:rFonts w:ascii="Arial" w:hAnsi="Arial" w:cs="Arial"/>
          <w:b/>
          <w:bCs/>
          <w:color w:val="000000"/>
        </w:rPr>
        <w:t>13</w:t>
      </w:r>
      <w:r w:rsidRPr="00D961D5">
        <w:rPr>
          <w:rFonts w:ascii="Arial" w:hAnsi="Arial" w:cs="Arial"/>
          <w:b/>
          <w:color w:val="000000"/>
        </w:rPr>
        <w:t>.1</w:t>
      </w:r>
      <w:r w:rsidRPr="00D961D5">
        <w:rPr>
          <w:rFonts w:ascii="Arial" w:hAnsi="Arial" w:cs="Arial"/>
          <w:color w:val="000000"/>
        </w:rPr>
        <w:t xml:space="preserve"> Transcorrido</w:t>
      </w:r>
      <w:proofErr w:type="gramEnd"/>
      <w:r w:rsidRPr="00D961D5">
        <w:rPr>
          <w:rFonts w:ascii="Arial" w:hAnsi="Arial" w:cs="Arial"/>
          <w:color w:val="000000"/>
        </w:rPr>
        <w:t xml:space="preserve"> o prazo sem a interposição de recurso ou ultimado o seu julgamento, a Comissão encaminhará o Processo à Prefeita Municipal para homologação, no prazo de 5 (cinco) dias úteis).</w:t>
      </w:r>
    </w:p>
    <w:p w:rsidR="00D961D5" w:rsidRPr="00D961D5" w:rsidRDefault="00D961D5" w:rsidP="00D961D5">
      <w:pPr>
        <w:autoSpaceDE w:val="0"/>
        <w:spacing w:after="0" w:line="240" w:lineRule="auto"/>
        <w:jc w:val="both"/>
        <w:rPr>
          <w:rFonts w:ascii="Arial" w:hAnsi="Arial" w:cs="Arial"/>
          <w:color w:val="000000"/>
        </w:rPr>
      </w:pPr>
      <w:proofErr w:type="gramStart"/>
      <w:r w:rsidRPr="00D961D5">
        <w:rPr>
          <w:rFonts w:ascii="Arial" w:hAnsi="Arial" w:cs="Arial"/>
          <w:b/>
          <w:bCs/>
          <w:color w:val="000000"/>
        </w:rPr>
        <w:t xml:space="preserve">13.2 </w:t>
      </w:r>
      <w:r w:rsidRPr="00D961D5">
        <w:rPr>
          <w:rFonts w:ascii="Arial" w:hAnsi="Arial" w:cs="Arial"/>
          <w:color w:val="000000"/>
        </w:rPr>
        <w:t>Homologado</w:t>
      </w:r>
      <w:proofErr w:type="gramEnd"/>
      <w:r w:rsidRPr="00D961D5">
        <w:rPr>
          <w:rFonts w:ascii="Arial" w:hAnsi="Arial" w:cs="Arial"/>
          <w:color w:val="000000"/>
        </w:rPr>
        <w:t xml:space="preserve"> o resultado final, será depositado o </w:t>
      </w:r>
      <w:r w:rsidR="00605DB0">
        <w:rPr>
          <w:rFonts w:ascii="Arial" w:hAnsi="Arial" w:cs="Arial"/>
          <w:color w:val="000000"/>
        </w:rPr>
        <w:t>benefício</w:t>
      </w:r>
      <w:r w:rsidRPr="00D961D5">
        <w:rPr>
          <w:rFonts w:ascii="Arial" w:hAnsi="Arial" w:cs="Arial"/>
          <w:color w:val="000000"/>
        </w:rPr>
        <w:t xml:space="preserve"> em conta específica do</w:t>
      </w:r>
      <w:r w:rsidR="00605DB0">
        <w:rPr>
          <w:rFonts w:ascii="Arial" w:hAnsi="Arial" w:cs="Arial"/>
          <w:color w:val="000000"/>
        </w:rPr>
        <w:t xml:space="preserve"> requerente, conforme inciso IV</w:t>
      </w:r>
      <w:r w:rsidRPr="00D961D5">
        <w:rPr>
          <w:rFonts w:ascii="Arial" w:hAnsi="Arial" w:cs="Arial"/>
          <w:color w:val="000000"/>
        </w:rPr>
        <w:t xml:space="preserve"> do item 5</w:t>
      </w:r>
      <w:r w:rsidR="00605DB0">
        <w:rPr>
          <w:rFonts w:ascii="Arial" w:hAnsi="Arial" w:cs="Arial"/>
          <w:color w:val="000000"/>
        </w:rPr>
        <w:t>.2</w:t>
      </w:r>
      <w:r w:rsidRPr="00D961D5">
        <w:rPr>
          <w:rFonts w:ascii="Arial" w:hAnsi="Arial" w:cs="Arial"/>
          <w:color w:val="000000"/>
        </w:rPr>
        <w:t xml:space="preserve"> deste Edital. </w:t>
      </w:r>
    </w:p>
    <w:p w:rsidR="00D961D5" w:rsidRPr="00D961D5" w:rsidRDefault="00D961D5" w:rsidP="00D961D5">
      <w:pPr>
        <w:autoSpaceDE w:val="0"/>
        <w:spacing w:after="0" w:line="240" w:lineRule="auto"/>
        <w:jc w:val="both"/>
        <w:rPr>
          <w:rFonts w:ascii="Arial" w:hAnsi="Arial" w:cs="Arial"/>
          <w:color w:val="000000"/>
        </w:rPr>
      </w:pPr>
    </w:p>
    <w:p w:rsidR="00D961D5" w:rsidRPr="00D961D5" w:rsidRDefault="00D961D5" w:rsidP="00D961D5">
      <w:pPr>
        <w:autoSpaceDE w:val="0"/>
        <w:spacing w:line="240" w:lineRule="auto"/>
        <w:jc w:val="both"/>
        <w:rPr>
          <w:rFonts w:ascii="Arial" w:hAnsi="Arial" w:cs="Arial"/>
          <w:b/>
          <w:color w:val="000000"/>
        </w:rPr>
      </w:pPr>
      <w:r w:rsidRPr="00D961D5">
        <w:rPr>
          <w:rFonts w:ascii="Arial" w:hAnsi="Arial" w:cs="Arial"/>
          <w:b/>
          <w:color w:val="000000"/>
        </w:rPr>
        <w:t>14. DISPOSIÇÕES GERAIS</w:t>
      </w:r>
    </w:p>
    <w:p w:rsidR="00D961D5" w:rsidRPr="00D961D5" w:rsidRDefault="00D961D5" w:rsidP="00D961D5">
      <w:pPr>
        <w:autoSpaceDE w:val="0"/>
        <w:spacing w:after="0" w:line="240" w:lineRule="auto"/>
        <w:jc w:val="both"/>
        <w:rPr>
          <w:rFonts w:ascii="Arial" w:hAnsi="Arial" w:cs="Arial"/>
          <w:color w:val="000000"/>
        </w:rPr>
      </w:pPr>
      <w:proofErr w:type="gramStart"/>
      <w:r w:rsidRPr="00D961D5">
        <w:rPr>
          <w:rFonts w:ascii="Arial" w:hAnsi="Arial" w:cs="Arial"/>
          <w:b/>
          <w:color w:val="000000"/>
        </w:rPr>
        <w:lastRenderedPageBreak/>
        <w:t>14.1</w:t>
      </w:r>
      <w:r w:rsidRPr="00D961D5">
        <w:rPr>
          <w:rFonts w:ascii="Arial" w:hAnsi="Arial" w:cs="Arial"/>
          <w:color w:val="000000"/>
        </w:rPr>
        <w:t xml:space="preserve"> Não</w:t>
      </w:r>
      <w:proofErr w:type="gramEnd"/>
      <w:r w:rsidRPr="00D961D5">
        <w:rPr>
          <w:rFonts w:ascii="Arial" w:hAnsi="Arial" w:cs="Arial"/>
          <w:color w:val="000000"/>
        </w:rPr>
        <w:t xml:space="preserve"> será fornecido qualquer documento comprobatório de aprovação ou classificação do projeto, valendo para esse fim a publicação do resultado final.</w:t>
      </w:r>
    </w:p>
    <w:p w:rsidR="00D961D5" w:rsidRPr="00D961D5" w:rsidRDefault="00D961D5" w:rsidP="00D961D5">
      <w:pPr>
        <w:autoSpaceDE w:val="0"/>
        <w:spacing w:after="0" w:line="240" w:lineRule="auto"/>
        <w:jc w:val="both"/>
        <w:rPr>
          <w:rFonts w:ascii="Arial" w:hAnsi="Arial" w:cs="Arial"/>
          <w:color w:val="000000"/>
        </w:rPr>
      </w:pPr>
      <w:r w:rsidRPr="00D961D5">
        <w:rPr>
          <w:rFonts w:ascii="Arial" w:hAnsi="Arial" w:cs="Arial"/>
          <w:b/>
          <w:color w:val="000000"/>
        </w:rPr>
        <w:t>14.2</w:t>
      </w:r>
      <w:r w:rsidRPr="00D961D5">
        <w:rPr>
          <w:rFonts w:ascii="Arial" w:hAnsi="Arial" w:cs="Arial"/>
          <w:color w:val="000000"/>
        </w:rPr>
        <w:t xml:space="preserve"> Os casos omissos e situações não previstas serão resolvidos pela Comissão designada.</w:t>
      </w:r>
    </w:p>
    <w:p w:rsidR="00D961D5" w:rsidRPr="00D961D5" w:rsidRDefault="00D961D5" w:rsidP="00D961D5">
      <w:pPr>
        <w:autoSpaceDE w:val="0"/>
        <w:spacing w:after="0" w:line="240" w:lineRule="auto"/>
        <w:jc w:val="both"/>
        <w:rPr>
          <w:rFonts w:ascii="Arial" w:hAnsi="Arial" w:cs="Arial"/>
          <w:color w:val="000000"/>
        </w:rPr>
      </w:pPr>
    </w:p>
    <w:p w:rsidR="00D961D5" w:rsidRDefault="00D961D5" w:rsidP="00D961D5">
      <w:pPr>
        <w:autoSpaceDE w:val="0"/>
        <w:spacing w:after="0" w:line="240" w:lineRule="auto"/>
        <w:jc w:val="both"/>
        <w:rPr>
          <w:rFonts w:ascii="Arial" w:hAnsi="Arial" w:cs="Arial"/>
          <w:color w:val="000000"/>
        </w:rPr>
      </w:pPr>
      <w:r w:rsidRPr="00D961D5">
        <w:rPr>
          <w:rFonts w:ascii="Arial" w:hAnsi="Arial" w:cs="Arial"/>
          <w:color w:val="000000"/>
        </w:rPr>
        <w:t xml:space="preserve">Morro Reuter, RS, </w:t>
      </w:r>
      <w:r w:rsidR="00A326BA">
        <w:rPr>
          <w:rFonts w:ascii="Arial" w:hAnsi="Arial" w:cs="Arial"/>
          <w:color w:val="000000"/>
        </w:rPr>
        <w:t>23</w:t>
      </w:r>
      <w:r w:rsidR="00A52653">
        <w:rPr>
          <w:rFonts w:ascii="Arial" w:hAnsi="Arial" w:cs="Arial"/>
          <w:color w:val="000000"/>
        </w:rPr>
        <w:t xml:space="preserve"> de outubro</w:t>
      </w:r>
      <w:r w:rsidRPr="00D961D5">
        <w:rPr>
          <w:rFonts w:ascii="Arial" w:hAnsi="Arial" w:cs="Arial"/>
          <w:color w:val="000000"/>
        </w:rPr>
        <w:t xml:space="preserve"> de 2020.</w:t>
      </w:r>
    </w:p>
    <w:p w:rsidR="00B47620" w:rsidRDefault="00B47620" w:rsidP="00D961D5">
      <w:pPr>
        <w:autoSpaceDE w:val="0"/>
        <w:spacing w:after="0" w:line="240" w:lineRule="auto"/>
        <w:jc w:val="both"/>
        <w:rPr>
          <w:rFonts w:ascii="Arial" w:hAnsi="Arial" w:cs="Arial"/>
          <w:color w:val="000000"/>
        </w:rPr>
      </w:pPr>
    </w:p>
    <w:p w:rsidR="00B47620" w:rsidRPr="00D961D5" w:rsidRDefault="00B47620" w:rsidP="00D961D5">
      <w:pPr>
        <w:autoSpaceDE w:val="0"/>
        <w:spacing w:after="0" w:line="240" w:lineRule="auto"/>
        <w:jc w:val="both"/>
        <w:rPr>
          <w:rFonts w:ascii="Arial" w:hAnsi="Arial" w:cs="Arial"/>
          <w:color w:val="000000"/>
        </w:rPr>
      </w:pPr>
    </w:p>
    <w:p w:rsidR="003E581A" w:rsidRPr="00D961D5" w:rsidRDefault="003E581A" w:rsidP="003E581A">
      <w:pPr>
        <w:autoSpaceDE w:val="0"/>
        <w:spacing w:after="0" w:line="240" w:lineRule="auto"/>
        <w:rPr>
          <w:rFonts w:ascii="Arial" w:hAnsi="Arial" w:cs="Arial"/>
          <w:color w:val="000000"/>
        </w:rPr>
      </w:pPr>
    </w:p>
    <w:p w:rsidR="003E581A" w:rsidRPr="00D961D5" w:rsidRDefault="003E581A" w:rsidP="003E581A">
      <w:pPr>
        <w:pStyle w:val="Recuodecorpodetexto3"/>
        <w:jc w:val="center"/>
        <w:rPr>
          <w:rFonts w:ascii="Arial" w:hAnsi="Arial" w:cs="Arial"/>
          <w:bCs/>
        </w:rPr>
      </w:pPr>
      <w:r w:rsidRPr="00D961D5">
        <w:rPr>
          <w:rFonts w:ascii="Arial" w:hAnsi="Arial" w:cs="Arial"/>
          <w:bCs/>
        </w:rPr>
        <w:t xml:space="preserve">Carla Cristine </w:t>
      </w:r>
      <w:proofErr w:type="spellStart"/>
      <w:r w:rsidRPr="00D961D5">
        <w:rPr>
          <w:rFonts w:ascii="Arial" w:hAnsi="Arial" w:cs="Arial"/>
          <w:bCs/>
        </w:rPr>
        <w:t>Wittmann</w:t>
      </w:r>
      <w:proofErr w:type="spellEnd"/>
      <w:r w:rsidRPr="00D961D5">
        <w:rPr>
          <w:rFonts w:ascii="Arial" w:hAnsi="Arial" w:cs="Arial"/>
          <w:bCs/>
        </w:rPr>
        <w:t xml:space="preserve"> Chamorro,</w:t>
      </w:r>
    </w:p>
    <w:p w:rsidR="003E581A" w:rsidRPr="00D961D5" w:rsidRDefault="003E581A" w:rsidP="003E581A">
      <w:pPr>
        <w:pStyle w:val="Recuodecorpodetexto3"/>
        <w:jc w:val="center"/>
        <w:rPr>
          <w:rFonts w:ascii="Arial" w:hAnsi="Arial" w:cs="Arial"/>
          <w:b/>
          <w:bCs/>
        </w:rPr>
      </w:pPr>
      <w:r w:rsidRPr="00D961D5">
        <w:rPr>
          <w:rFonts w:ascii="Arial" w:hAnsi="Arial" w:cs="Arial"/>
          <w:bCs/>
        </w:rPr>
        <w:t>Prefeita Municipal.</w:t>
      </w:r>
    </w:p>
    <w:p w:rsidR="006222B5" w:rsidRDefault="006222B5" w:rsidP="003E581A">
      <w:pPr>
        <w:autoSpaceDE w:val="0"/>
        <w:spacing w:line="240" w:lineRule="auto"/>
        <w:jc w:val="center"/>
        <w:rPr>
          <w:rFonts w:ascii="Arial" w:hAnsi="Arial" w:cs="Arial"/>
          <w:b/>
          <w:color w:val="000000"/>
        </w:rPr>
      </w:pPr>
      <w:bookmarkStart w:id="0" w:name="_GoBack"/>
      <w:bookmarkEnd w:id="0"/>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p w:rsidR="00421169" w:rsidRDefault="00421169" w:rsidP="003E581A">
      <w:pPr>
        <w:autoSpaceDE w:val="0"/>
        <w:spacing w:line="240" w:lineRule="auto"/>
        <w:jc w:val="center"/>
        <w:rPr>
          <w:rFonts w:ascii="Arial" w:hAnsi="Arial" w:cs="Arial"/>
          <w:b/>
          <w:color w:val="000000"/>
        </w:rPr>
      </w:pPr>
    </w:p>
    <w:sectPr w:rsidR="00421169" w:rsidSect="00FC5C07">
      <w:headerReference w:type="default" r:id="rId7"/>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3DF" w:rsidRDefault="007543DF" w:rsidP="00B47620">
      <w:pPr>
        <w:spacing w:after="0" w:line="240" w:lineRule="auto"/>
      </w:pPr>
      <w:r>
        <w:separator/>
      </w:r>
    </w:p>
  </w:endnote>
  <w:endnote w:type="continuationSeparator" w:id="0">
    <w:p w:rsidR="007543DF" w:rsidRDefault="007543DF" w:rsidP="00B4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3DF" w:rsidRDefault="007543DF" w:rsidP="00B47620">
      <w:pPr>
        <w:spacing w:after="0" w:line="240" w:lineRule="auto"/>
      </w:pPr>
      <w:r>
        <w:separator/>
      </w:r>
    </w:p>
  </w:footnote>
  <w:footnote w:type="continuationSeparator" w:id="0">
    <w:p w:rsidR="007543DF" w:rsidRDefault="007543DF" w:rsidP="00B4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20" w:rsidRDefault="00B47620" w:rsidP="00B47620">
    <w:pPr>
      <w:pStyle w:val="Cabealho"/>
      <w:jc w:val="center"/>
    </w:pPr>
    <w:r w:rsidRPr="00B47620">
      <w:rPr>
        <w:noProof/>
        <w:lang w:eastAsia="pt-BR"/>
      </w:rPr>
      <w:drawing>
        <wp:inline distT="0" distB="0" distL="0" distR="0">
          <wp:extent cx="1152525" cy="1123950"/>
          <wp:effectExtent l="19050" t="0" r="9525" b="0"/>
          <wp:docPr id="1" name="Imagem 1" descr="F:\arquivos de trocas\JANETE SOLIGO\LOGOMARCA.jpg"/>
          <wp:cNvGraphicFramePr/>
          <a:graphic xmlns:a="http://schemas.openxmlformats.org/drawingml/2006/main">
            <a:graphicData uri="http://schemas.openxmlformats.org/drawingml/2006/picture">
              <pic:pic xmlns:pic="http://schemas.openxmlformats.org/drawingml/2006/picture">
                <pic:nvPicPr>
                  <pic:cNvPr id="0" name="Picture 1" descr="F:\arquivos de trocas\JANETE SOLIGO\LOGOMARCA.jpg"/>
                  <pic:cNvPicPr>
                    <a:picLocks noChangeAspect="1" noChangeArrowheads="1"/>
                  </pic:cNvPicPr>
                </pic:nvPicPr>
                <pic:blipFill>
                  <a:blip r:embed="rId1" cstate="print"/>
                  <a:srcRect/>
                  <a:stretch>
                    <a:fillRect/>
                  </a:stretch>
                </pic:blipFill>
                <pic:spPr bwMode="auto">
                  <a:xfrm>
                    <a:off x="0" y="0"/>
                    <a:ext cx="1154677" cy="112604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46D2"/>
    <w:rsid w:val="00022498"/>
    <w:rsid w:val="00070C86"/>
    <w:rsid w:val="000A392A"/>
    <w:rsid w:val="001300AE"/>
    <w:rsid w:val="001534B8"/>
    <w:rsid w:val="00156EA7"/>
    <w:rsid w:val="0017402C"/>
    <w:rsid w:val="001A46D2"/>
    <w:rsid w:val="001F0260"/>
    <w:rsid w:val="001F6D84"/>
    <w:rsid w:val="00210377"/>
    <w:rsid w:val="00214186"/>
    <w:rsid w:val="00257E14"/>
    <w:rsid w:val="0029575F"/>
    <w:rsid w:val="002B0F51"/>
    <w:rsid w:val="002C0D3D"/>
    <w:rsid w:val="002C6792"/>
    <w:rsid w:val="002D0120"/>
    <w:rsid w:val="002D6647"/>
    <w:rsid w:val="002E1C14"/>
    <w:rsid w:val="002E7EF0"/>
    <w:rsid w:val="00325DA2"/>
    <w:rsid w:val="00327FE3"/>
    <w:rsid w:val="003D4004"/>
    <w:rsid w:val="003E581A"/>
    <w:rsid w:val="003E5BB6"/>
    <w:rsid w:val="00402952"/>
    <w:rsid w:val="00405358"/>
    <w:rsid w:val="00421169"/>
    <w:rsid w:val="004231DA"/>
    <w:rsid w:val="004279D5"/>
    <w:rsid w:val="00451555"/>
    <w:rsid w:val="00453B2C"/>
    <w:rsid w:val="004E6C92"/>
    <w:rsid w:val="0052262E"/>
    <w:rsid w:val="00536972"/>
    <w:rsid w:val="005452C5"/>
    <w:rsid w:val="005A33BC"/>
    <w:rsid w:val="00605DB0"/>
    <w:rsid w:val="006222B5"/>
    <w:rsid w:val="00683C33"/>
    <w:rsid w:val="006A0702"/>
    <w:rsid w:val="006A55D2"/>
    <w:rsid w:val="006E5FFB"/>
    <w:rsid w:val="007016A7"/>
    <w:rsid w:val="00745A8E"/>
    <w:rsid w:val="00746216"/>
    <w:rsid w:val="007543DF"/>
    <w:rsid w:val="00764055"/>
    <w:rsid w:val="0076411B"/>
    <w:rsid w:val="00806F30"/>
    <w:rsid w:val="00830026"/>
    <w:rsid w:val="00843AB9"/>
    <w:rsid w:val="008741FE"/>
    <w:rsid w:val="008D602E"/>
    <w:rsid w:val="008F59ED"/>
    <w:rsid w:val="0091704D"/>
    <w:rsid w:val="0094317A"/>
    <w:rsid w:val="00962DAC"/>
    <w:rsid w:val="00993E5B"/>
    <w:rsid w:val="009B1FCC"/>
    <w:rsid w:val="009E1479"/>
    <w:rsid w:val="009E4CB8"/>
    <w:rsid w:val="00A0217C"/>
    <w:rsid w:val="00A15E9F"/>
    <w:rsid w:val="00A326BA"/>
    <w:rsid w:val="00A43A27"/>
    <w:rsid w:val="00A506FA"/>
    <w:rsid w:val="00A52653"/>
    <w:rsid w:val="00A667A3"/>
    <w:rsid w:val="00A930FF"/>
    <w:rsid w:val="00AD73CC"/>
    <w:rsid w:val="00B06A75"/>
    <w:rsid w:val="00B21393"/>
    <w:rsid w:val="00B41F39"/>
    <w:rsid w:val="00B47620"/>
    <w:rsid w:val="00B57390"/>
    <w:rsid w:val="00B611E6"/>
    <w:rsid w:val="00B64CF3"/>
    <w:rsid w:val="00B95AF7"/>
    <w:rsid w:val="00BE2290"/>
    <w:rsid w:val="00C173F5"/>
    <w:rsid w:val="00C20FFA"/>
    <w:rsid w:val="00C22116"/>
    <w:rsid w:val="00C47CB9"/>
    <w:rsid w:val="00C75500"/>
    <w:rsid w:val="00C84D5C"/>
    <w:rsid w:val="00CC7EBB"/>
    <w:rsid w:val="00D100FF"/>
    <w:rsid w:val="00D62BAA"/>
    <w:rsid w:val="00D818A1"/>
    <w:rsid w:val="00D961D5"/>
    <w:rsid w:val="00DD427E"/>
    <w:rsid w:val="00DD6EE8"/>
    <w:rsid w:val="00E731D9"/>
    <w:rsid w:val="00E759F6"/>
    <w:rsid w:val="00EA4669"/>
    <w:rsid w:val="00EB711A"/>
    <w:rsid w:val="00F00D87"/>
    <w:rsid w:val="00F565DA"/>
    <w:rsid w:val="00F8130C"/>
    <w:rsid w:val="00FC4C3D"/>
    <w:rsid w:val="00FC5C07"/>
    <w:rsid w:val="00FE1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75851-C5B4-4034-818C-C00BB643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B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84D5C"/>
    <w:rPr>
      <w:color w:val="0000FF"/>
      <w:u w:val="single"/>
    </w:rPr>
  </w:style>
  <w:style w:type="paragraph" w:styleId="Recuodecorpodetexto3">
    <w:name w:val="Body Text Indent 3"/>
    <w:basedOn w:val="Normal"/>
    <w:link w:val="Recuodecorpodetexto3Char"/>
    <w:rsid w:val="00402952"/>
    <w:pPr>
      <w:spacing w:after="0" w:line="240" w:lineRule="auto"/>
      <w:ind w:right="-256" w:firstLine="851"/>
      <w:jc w:val="both"/>
    </w:pPr>
    <w:rPr>
      <w:rFonts w:ascii="Times New Roman" w:eastAsia="Times New Roman" w:hAnsi="Times New Roman" w:cs="Times New Roman"/>
      <w:lang w:eastAsia="pt-BR"/>
    </w:rPr>
  </w:style>
  <w:style w:type="character" w:customStyle="1" w:styleId="Recuodecorpodetexto3Char">
    <w:name w:val="Recuo de corpo de texto 3 Char"/>
    <w:basedOn w:val="Fontepargpadro"/>
    <w:link w:val="Recuodecorpodetexto3"/>
    <w:rsid w:val="00402952"/>
    <w:rPr>
      <w:rFonts w:ascii="Times New Roman" w:eastAsia="Times New Roman" w:hAnsi="Times New Roman" w:cs="Times New Roman"/>
      <w:lang w:eastAsia="pt-BR"/>
    </w:rPr>
  </w:style>
  <w:style w:type="paragraph" w:styleId="PargrafodaLista">
    <w:name w:val="List Paragraph"/>
    <w:basedOn w:val="Normal"/>
    <w:uiPriority w:val="34"/>
    <w:qFormat/>
    <w:rsid w:val="00451555"/>
    <w:pPr>
      <w:ind w:left="720"/>
      <w:contextualSpacing/>
    </w:pPr>
  </w:style>
  <w:style w:type="paragraph" w:styleId="Corpodetexto">
    <w:name w:val="Body Text"/>
    <w:basedOn w:val="Normal"/>
    <w:link w:val="CorpodetextoChar"/>
    <w:uiPriority w:val="99"/>
    <w:semiHidden/>
    <w:unhideWhenUsed/>
    <w:rsid w:val="006A0702"/>
    <w:pPr>
      <w:spacing w:after="120"/>
    </w:pPr>
  </w:style>
  <w:style w:type="character" w:customStyle="1" w:styleId="CorpodetextoChar">
    <w:name w:val="Corpo de texto Char"/>
    <w:basedOn w:val="Fontepargpadro"/>
    <w:link w:val="Corpodetexto"/>
    <w:uiPriority w:val="99"/>
    <w:semiHidden/>
    <w:rsid w:val="006A0702"/>
  </w:style>
  <w:style w:type="character" w:customStyle="1" w:styleId="Refdenotaderodap1">
    <w:name w:val="Ref. de nota de rodapé1"/>
    <w:rsid w:val="003E581A"/>
    <w:rPr>
      <w:vertAlign w:val="superscript"/>
    </w:rPr>
  </w:style>
  <w:style w:type="paragraph" w:customStyle="1" w:styleId="Default">
    <w:name w:val="Default"/>
    <w:rsid w:val="00D961D5"/>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D961D5"/>
    <w:pPr>
      <w:spacing w:after="0" w:line="240" w:lineRule="auto"/>
      <w:ind w:left="6" w:hanging="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4762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47620"/>
  </w:style>
  <w:style w:type="paragraph" w:styleId="Rodap">
    <w:name w:val="footer"/>
    <w:basedOn w:val="Normal"/>
    <w:link w:val="RodapChar"/>
    <w:uiPriority w:val="99"/>
    <w:semiHidden/>
    <w:unhideWhenUsed/>
    <w:rsid w:val="00B476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7620"/>
  </w:style>
  <w:style w:type="paragraph" w:styleId="Textodebalo">
    <w:name w:val="Balloon Text"/>
    <w:basedOn w:val="Normal"/>
    <w:link w:val="TextodebaloChar"/>
    <w:uiPriority w:val="99"/>
    <w:semiHidden/>
    <w:unhideWhenUsed/>
    <w:rsid w:val="00B476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rroreuter.rs.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7</Pages>
  <Words>2939</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26</cp:revision>
  <cp:lastPrinted>2020-10-23T14:30:00Z</cp:lastPrinted>
  <dcterms:created xsi:type="dcterms:W3CDTF">2020-09-11T13:49:00Z</dcterms:created>
  <dcterms:modified xsi:type="dcterms:W3CDTF">2020-10-23T14:44:00Z</dcterms:modified>
</cp:coreProperties>
</file>